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6D" w:rsidRPr="00943060" w:rsidRDefault="00ED797E">
      <w:pPr>
        <w:pStyle w:val="1"/>
      </w:pPr>
      <w:r>
        <w:t>ΑΡΧΕΣ ΟΙΚΟΝΟΜΙΚΗΣ ΘΕΩΡΙΑΣ</w:t>
      </w:r>
      <w:r w:rsidR="00943060" w:rsidRPr="00BF20FF">
        <w:t xml:space="preserve"> </w:t>
      </w:r>
      <w:r w:rsidR="00943060">
        <w:t>ΙΙ</w:t>
      </w:r>
    </w:p>
    <w:p w:rsidR="00D40E6D" w:rsidRPr="00943060" w:rsidRDefault="001B6569" w:rsidP="00A65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ΠΡΟΣΟΜΟΙΩΣΗ</w:t>
      </w:r>
      <w:r w:rsidR="007D2C2B">
        <w:rPr>
          <w:b/>
          <w:sz w:val="28"/>
          <w:szCs w:val="28"/>
        </w:rPr>
        <w:t xml:space="preserve"> </w:t>
      </w:r>
      <w:r w:rsidR="007D2C2B" w:rsidRPr="007D2C2B">
        <w:rPr>
          <w:b/>
          <w:sz w:val="28"/>
          <w:szCs w:val="28"/>
        </w:rPr>
        <w:t>ΠΑΝΕΛΛΑΔΙΚΩΝ ΕΞΕΤΑΣΕΩΝ</w:t>
      </w:r>
      <w:r w:rsidR="002B2A34">
        <w:rPr>
          <w:b/>
          <w:sz w:val="28"/>
          <w:szCs w:val="28"/>
        </w:rPr>
        <w:t xml:space="preserve"> 201</w:t>
      </w:r>
      <w:r w:rsidR="002B2A34" w:rsidRPr="00943060">
        <w:rPr>
          <w:b/>
          <w:sz w:val="28"/>
          <w:szCs w:val="28"/>
        </w:rPr>
        <w:t>4</w:t>
      </w:r>
    </w:p>
    <w:p w:rsidR="00C66267" w:rsidRDefault="00C66267" w:rsidP="00F35904"/>
    <w:p w:rsidR="000D7FA7" w:rsidRDefault="000D7FA7" w:rsidP="00F35904"/>
    <w:p w:rsidR="00D40E6D" w:rsidRPr="007D2C2B" w:rsidRDefault="007D2C2B">
      <w:pPr>
        <w:pStyle w:val="3"/>
        <w:rPr>
          <w:sz w:val="28"/>
          <w:szCs w:val="28"/>
        </w:rPr>
      </w:pPr>
      <w:r w:rsidRPr="007D2C2B">
        <w:rPr>
          <w:sz w:val="28"/>
          <w:szCs w:val="28"/>
        </w:rPr>
        <w:t>1</w:t>
      </w:r>
      <w:r w:rsidRPr="007D2C2B">
        <w:rPr>
          <w:sz w:val="28"/>
          <w:szCs w:val="28"/>
          <w:vertAlign w:val="superscript"/>
        </w:rPr>
        <w:t>η</w:t>
      </w:r>
      <w:r w:rsidRPr="007D2C2B">
        <w:rPr>
          <w:sz w:val="28"/>
          <w:szCs w:val="28"/>
        </w:rPr>
        <w:t xml:space="preserve"> ΟΜΑΔΑ</w:t>
      </w:r>
    </w:p>
    <w:p w:rsidR="00D40E6D" w:rsidRPr="007D2C2B" w:rsidRDefault="007D2C2B" w:rsidP="007D2C2B">
      <w:pPr>
        <w:spacing w:line="360" w:lineRule="auto"/>
        <w:rPr>
          <w:b/>
        </w:rPr>
      </w:pPr>
      <w:r w:rsidRPr="007D2C2B">
        <w:rPr>
          <w:b/>
        </w:rPr>
        <w:t>ΘΕΜΑ Α</w:t>
      </w:r>
      <w:r w:rsidR="00873B66">
        <w:rPr>
          <w:b/>
        </w:rPr>
        <w:t>.</w:t>
      </w:r>
    </w:p>
    <w:p w:rsidR="00D40E6D" w:rsidRPr="003357FB" w:rsidRDefault="007D2C2B" w:rsidP="004D7905">
      <w:pPr>
        <w:jc w:val="both"/>
        <w:rPr>
          <w:i/>
        </w:rPr>
      </w:pPr>
      <w:r>
        <w:rPr>
          <w:b/>
        </w:rPr>
        <w:t xml:space="preserve">Α1. </w:t>
      </w:r>
      <w:r w:rsidRPr="003357FB">
        <w:rPr>
          <w:i/>
        </w:rPr>
        <w:t>Για τις παρακάτω προτάσεις του θέματος να γρά</w:t>
      </w:r>
      <w:r w:rsidR="00C50422">
        <w:rPr>
          <w:i/>
        </w:rPr>
        <w:t xml:space="preserve">ψετε στο τετράδιό σας τον αριθμό </w:t>
      </w:r>
      <w:r w:rsidRPr="003357FB">
        <w:rPr>
          <w:i/>
        </w:rPr>
        <w:t xml:space="preserve">της καθεμιάς και δίπλα σε κάθε </w:t>
      </w:r>
      <w:r w:rsidR="00C50422">
        <w:rPr>
          <w:i/>
        </w:rPr>
        <w:t>αριθμό</w:t>
      </w:r>
      <w:r w:rsidRPr="003357FB">
        <w:rPr>
          <w:i/>
        </w:rPr>
        <w:t xml:space="preserve"> τη λέξη </w:t>
      </w:r>
      <w:r w:rsidRPr="003357FB">
        <w:rPr>
          <w:b/>
          <w:i/>
        </w:rPr>
        <w:t>Σωστό,</w:t>
      </w:r>
      <w:r w:rsidRPr="003357FB">
        <w:rPr>
          <w:i/>
        </w:rPr>
        <w:t xml:space="preserve"> αν είναι σωστή, και </w:t>
      </w:r>
      <w:r w:rsidRPr="003357FB">
        <w:rPr>
          <w:b/>
          <w:i/>
        </w:rPr>
        <w:t xml:space="preserve">Λάθος, </w:t>
      </w:r>
      <w:r w:rsidRPr="003357FB">
        <w:rPr>
          <w:i/>
        </w:rPr>
        <w:t xml:space="preserve">αν η πρόταση είναι λανθασμένη. </w:t>
      </w:r>
    </w:p>
    <w:p w:rsidR="004B38A8" w:rsidRDefault="004B38A8" w:rsidP="004D7905">
      <w:pPr>
        <w:jc w:val="both"/>
      </w:pPr>
    </w:p>
    <w:p w:rsidR="007D2C2B" w:rsidRDefault="007D2C2B" w:rsidP="004D7905">
      <w:pPr>
        <w:jc w:val="both"/>
      </w:pPr>
      <w:r>
        <w:rPr>
          <w:b/>
        </w:rPr>
        <w:t>1.</w:t>
      </w:r>
      <w:r>
        <w:t xml:space="preserve"> </w:t>
      </w:r>
      <w:r w:rsidR="002C55B3">
        <w:t>Αν ο Δείκτης Τιμών ενός έτους είναι 120, τότε κατά το ίδιο έτος είναι αναμενόμενο το πραγματικό Α.Ε.Π. να είναι μικρότερο από το ονομαστικό Α.Ε.Π.</w:t>
      </w:r>
    </w:p>
    <w:p w:rsidR="004B38A8" w:rsidRDefault="004B38A8" w:rsidP="004D7905">
      <w:pPr>
        <w:jc w:val="both"/>
      </w:pPr>
    </w:p>
    <w:p w:rsidR="004B38A8" w:rsidRDefault="004B38A8" w:rsidP="004D7905">
      <w:pPr>
        <w:jc w:val="both"/>
      </w:pPr>
      <w:r>
        <w:rPr>
          <w:b/>
        </w:rPr>
        <w:t>2.</w:t>
      </w:r>
      <w:r>
        <w:t xml:space="preserve">  </w:t>
      </w:r>
      <w:r w:rsidR="0038690C">
        <w:t xml:space="preserve">Τα δημόσια δάνεια που προορίζονται για </w:t>
      </w:r>
      <w:r w:rsidR="002B2A34">
        <w:t>επενδύσεις</w:t>
      </w:r>
      <w:r w:rsidR="0038690C">
        <w:t xml:space="preserve"> </w:t>
      </w:r>
      <w:r w:rsidR="002B2A34">
        <w:t>συνάπτονται για μακρύ χρονικό διάστημα</w:t>
      </w:r>
      <w:r w:rsidR="00B05410">
        <w:t>.</w:t>
      </w:r>
    </w:p>
    <w:p w:rsidR="00B05410" w:rsidRDefault="00B05410" w:rsidP="004D7905">
      <w:pPr>
        <w:jc w:val="both"/>
      </w:pPr>
    </w:p>
    <w:p w:rsidR="004B38A8" w:rsidRDefault="004B38A8" w:rsidP="004D7905">
      <w:pPr>
        <w:jc w:val="both"/>
      </w:pPr>
      <w:r>
        <w:rPr>
          <w:b/>
        </w:rPr>
        <w:t>3.</w:t>
      </w:r>
      <w:r>
        <w:t xml:space="preserve">  </w:t>
      </w:r>
      <w:r w:rsidR="002B2A34">
        <w:t>Χρήμα είναι οτιδήποτε γίνεται αποδεκτό ως μέσο ανταλλαγής από την πλειοψηφία των ατόμων μιας κοινωνίας</w:t>
      </w:r>
      <w:r w:rsidR="008B4190">
        <w:t>.</w:t>
      </w:r>
    </w:p>
    <w:p w:rsidR="008B4190" w:rsidRDefault="008B4190" w:rsidP="004D7905">
      <w:pPr>
        <w:jc w:val="both"/>
      </w:pPr>
    </w:p>
    <w:p w:rsidR="004B38A8" w:rsidRDefault="004B38A8" w:rsidP="004D7905">
      <w:pPr>
        <w:jc w:val="both"/>
      </w:pPr>
      <w:r>
        <w:rPr>
          <w:b/>
        </w:rPr>
        <w:t>4.</w:t>
      </w:r>
      <w:r>
        <w:t xml:space="preserve">  </w:t>
      </w:r>
      <w:r w:rsidR="00937F4D">
        <w:t xml:space="preserve">Η </w:t>
      </w:r>
      <w:r w:rsidR="00F7704D">
        <w:t>οικονομική συμπεριφορά του κράτους φαίνεται από τις λειτουργίες τις οποίες αναλαμβάνει και από τον τρόπο με τον οποίο τις εκτελεί, δηλαδή τα μέσα τα οποία επιλέγει.</w:t>
      </w:r>
    </w:p>
    <w:p w:rsidR="004B38A8" w:rsidRDefault="004B38A8" w:rsidP="004D7905">
      <w:pPr>
        <w:jc w:val="both"/>
      </w:pPr>
    </w:p>
    <w:p w:rsidR="00F30C7A" w:rsidRPr="001968B4" w:rsidRDefault="004B38A8" w:rsidP="004D7905">
      <w:pPr>
        <w:jc w:val="both"/>
      </w:pPr>
      <w:r>
        <w:rPr>
          <w:b/>
        </w:rPr>
        <w:t>5.</w:t>
      </w:r>
      <w:r>
        <w:t xml:space="preserve">  </w:t>
      </w:r>
      <w:r w:rsidR="00753D83">
        <w:t xml:space="preserve">Τα </w:t>
      </w:r>
      <w:r w:rsidR="00F7704D">
        <w:t xml:space="preserve">φαινόμενα που παρατηρούνται στη φάση της καθόδου είναι τα αντίθετα από αυτά που συναντάμε </w:t>
      </w:r>
      <w:r w:rsidR="00D61A32">
        <w:t>σ</w:t>
      </w:r>
      <w:r w:rsidR="00F7704D">
        <w:t>την ανοδική πορεία της οικονομίας</w:t>
      </w:r>
      <w:r w:rsidR="00B64EC1">
        <w:t>.</w:t>
      </w:r>
    </w:p>
    <w:p w:rsidR="001968B4" w:rsidRDefault="001968B4" w:rsidP="001968B4">
      <w:pPr>
        <w:jc w:val="right"/>
      </w:pPr>
      <w:r>
        <w:rPr>
          <w:b/>
        </w:rPr>
        <w:t>Μονάδες 15</w:t>
      </w:r>
    </w:p>
    <w:p w:rsidR="001968B4" w:rsidRPr="00943060" w:rsidRDefault="001968B4" w:rsidP="001968B4">
      <w:pPr>
        <w:jc w:val="right"/>
      </w:pPr>
    </w:p>
    <w:p w:rsidR="00F30C7A" w:rsidRDefault="00F30C7A" w:rsidP="004D7905">
      <w:pPr>
        <w:jc w:val="both"/>
      </w:pPr>
      <w:r>
        <w:rPr>
          <w:b/>
        </w:rPr>
        <w:t>Α2.</w:t>
      </w:r>
      <w:r>
        <w:t xml:space="preserve"> </w:t>
      </w:r>
      <w:r w:rsidRPr="003357FB">
        <w:rPr>
          <w:i/>
        </w:rPr>
        <w:t xml:space="preserve">Για τις παρακάτω προτάσεις του θέματος να γράψετε </w:t>
      </w:r>
      <w:r w:rsidR="00E370AE" w:rsidRPr="003357FB">
        <w:rPr>
          <w:i/>
        </w:rPr>
        <w:t>στο τετράδιό σας τον αριθμό της πρότασης και δίπλα του το γράμμα που αντιστοιχεί στη σωστή απάντηση.</w:t>
      </w:r>
    </w:p>
    <w:p w:rsidR="00E370AE" w:rsidRDefault="00E370AE" w:rsidP="004D7905">
      <w:pPr>
        <w:jc w:val="both"/>
      </w:pPr>
    </w:p>
    <w:p w:rsidR="00E370AE" w:rsidRDefault="00E370AE" w:rsidP="004D7905">
      <w:pPr>
        <w:jc w:val="both"/>
      </w:pPr>
      <w:r>
        <w:rPr>
          <w:b/>
        </w:rPr>
        <w:t>1.</w:t>
      </w:r>
      <w:r>
        <w:t xml:space="preserve">  </w:t>
      </w:r>
      <w:r w:rsidR="00521117">
        <w:t>Στις καταθέσεις επί προθεσμία το επιτόκιο:</w:t>
      </w:r>
    </w:p>
    <w:p w:rsidR="00E370AE" w:rsidRDefault="00E370AE" w:rsidP="004D7905">
      <w:pPr>
        <w:jc w:val="both"/>
      </w:pPr>
    </w:p>
    <w:p w:rsidR="00E370AE" w:rsidRDefault="00E370AE" w:rsidP="004D7905">
      <w:pPr>
        <w:jc w:val="both"/>
      </w:pPr>
      <w:r>
        <w:t xml:space="preserve">      </w:t>
      </w:r>
      <w:r>
        <w:rPr>
          <w:b/>
        </w:rPr>
        <w:t xml:space="preserve">α. </w:t>
      </w:r>
      <w:r w:rsidR="00AB3E63">
        <w:t xml:space="preserve">Αυξάνεται </w:t>
      </w:r>
      <w:r w:rsidR="004671BB">
        <w:t>όσο μικραίνει το διάστημα της κατάθεσης.</w:t>
      </w:r>
    </w:p>
    <w:p w:rsidR="00E370AE" w:rsidRDefault="00E370AE" w:rsidP="004D7905">
      <w:pPr>
        <w:jc w:val="both"/>
      </w:pPr>
      <w:r>
        <w:t xml:space="preserve">      </w:t>
      </w:r>
      <w:r w:rsidRPr="00E370AE">
        <w:rPr>
          <w:b/>
        </w:rPr>
        <w:t>β</w:t>
      </w:r>
      <w:r>
        <w:t>.</w:t>
      </w:r>
      <w:r w:rsidR="00AB3E63">
        <w:t xml:space="preserve"> </w:t>
      </w:r>
      <w:r w:rsidR="004671BB">
        <w:t>Είναι κοινό σε όλες τις εμπορικές τράπεζες</w:t>
      </w:r>
      <w:r w:rsidR="00BB2E34">
        <w:t>.</w:t>
      </w:r>
    </w:p>
    <w:p w:rsidR="00E370AE" w:rsidRDefault="00E370AE" w:rsidP="004D7905">
      <w:pPr>
        <w:jc w:val="both"/>
      </w:pPr>
      <w:r>
        <w:t xml:space="preserve">      </w:t>
      </w:r>
      <w:r>
        <w:rPr>
          <w:b/>
        </w:rPr>
        <w:t xml:space="preserve">γ. </w:t>
      </w:r>
      <w:r w:rsidR="004671BB">
        <w:t>Δεν επηρεάζεται από το χρονικό διάστημα της κατάθεσης.</w:t>
      </w:r>
    </w:p>
    <w:p w:rsidR="00E370AE" w:rsidRDefault="00E370AE" w:rsidP="004D7905">
      <w:pPr>
        <w:jc w:val="both"/>
      </w:pPr>
      <w:r>
        <w:t xml:space="preserve">      </w:t>
      </w:r>
      <w:r>
        <w:rPr>
          <w:b/>
        </w:rPr>
        <w:t>δ.</w:t>
      </w:r>
      <w:r>
        <w:t xml:space="preserve"> </w:t>
      </w:r>
      <w:r w:rsidR="004671BB">
        <w:t>Είναι μεγαλύτερο από αυτό των καταθέσεων όψεως και ταμιευτηρίου</w:t>
      </w:r>
      <w:r w:rsidR="00BB2E34">
        <w:t>.</w:t>
      </w:r>
    </w:p>
    <w:p w:rsidR="00E370AE" w:rsidRDefault="00E370AE" w:rsidP="004D7905">
      <w:pPr>
        <w:jc w:val="both"/>
      </w:pPr>
    </w:p>
    <w:p w:rsidR="00E370AE" w:rsidRDefault="00E370AE" w:rsidP="004D7905">
      <w:pPr>
        <w:jc w:val="both"/>
      </w:pPr>
      <w:r>
        <w:rPr>
          <w:b/>
        </w:rPr>
        <w:t xml:space="preserve">2.  </w:t>
      </w:r>
      <w:r w:rsidR="00DD7962">
        <w:t>Το Α.Ε.Π. σε σταθερές τιμές επηρεάζεται από τις μεταβολές</w:t>
      </w:r>
      <w:r w:rsidR="005C50B7">
        <w:t>:</w:t>
      </w:r>
    </w:p>
    <w:p w:rsidR="00B2134E" w:rsidRDefault="00B2134E" w:rsidP="004D7905">
      <w:pPr>
        <w:jc w:val="both"/>
      </w:pPr>
    </w:p>
    <w:p w:rsidR="00B2134E" w:rsidRDefault="00B2134E" w:rsidP="004D7905">
      <w:pPr>
        <w:jc w:val="both"/>
      </w:pPr>
      <w:r>
        <w:t xml:space="preserve">      </w:t>
      </w:r>
      <w:r>
        <w:rPr>
          <w:b/>
        </w:rPr>
        <w:t xml:space="preserve">α. </w:t>
      </w:r>
      <w:r w:rsidR="00DD7962">
        <w:t>Των τιμών</w:t>
      </w:r>
      <w:r w:rsidR="004D6A4A">
        <w:t xml:space="preserve"> </w:t>
      </w:r>
      <w:r w:rsidR="00DD7962">
        <w:t xml:space="preserve">και των ποσοτήτων των </w:t>
      </w:r>
      <w:r w:rsidR="004D6A4A">
        <w:t>αγαθών και υπηρεσιών</w:t>
      </w:r>
      <w:r w:rsidR="005C50B7">
        <w:t>.</w:t>
      </w:r>
    </w:p>
    <w:p w:rsidR="00B2134E" w:rsidRDefault="00B2134E" w:rsidP="004D7905">
      <w:pPr>
        <w:jc w:val="both"/>
      </w:pPr>
      <w:r>
        <w:t xml:space="preserve">      </w:t>
      </w:r>
      <w:r>
        <w:rPr>
          <w:b/>
        </w:rPr>
        <w:t xml:space="preserve">β. </w:t>
      </w:r>
      <w:r w:rsidR="00DD7962">
        <w:t>Μόνο των τιμών των αγαθών και υπηρεσιών</w:t>
      </w:r>
      <w:r w:rsidR="005C50B7">
        <w:t>.</w:t>
      </w:r>
    </w:p>
    <w:p w:rsidR="00B2134E" w:rsidRDefault="00B2134E" w:rsidP="004D7905">
      <w:pPr>
        <w:jc w:val="both"/>
      </w:pPr>
      <w:r>
        <w:t xml:space="preserve">      </w:t>
      </w:r>
      <w:r>
        <w:rPr>
          <w:b/>
        </w:rPr>
        <w:t>γ.</w:t>
      </w:r>
      <w:r>
        <w:t xml:space="preserve"> </w:t>
      </w:r>
      <w:r w:rsidR="00DD7962">
        <w:t>Μόνο των ποσοτήτων των αγαθών και υπηρεσιών</w:t>
      </w:r>
      <w:r w:rsidR="005C50B7">
        <w:t>.</w:t>
      </w:r>
    </w:p>
    <w:p w:rsidR="00B2134E" w:rsidRDefault="00B2134E" w:rsidP="004D7905">
      <w:pPr>
        <w:jc w:val="both"/>
      </w:pPr>
      <w:r>
        <w:t xml:space="preserve">      </w:t>
      </w:r>
      <w:r>
        <w:rPr>
          <w:b/>
        </w:rPr>
        <w:t>δ.</w:t>
      </w:r>
      <w:r>
        <w:t xml:space="preserve"> </w:t>
      </w:r>
      <w:r w:rsidR="00DD7962">
        <w:t>Κατά κύριο λόγο, των τιμών των αγαθών και υπηρεσιών</w:t>
      </w:r>
      <w:r w:rsidR="005C50B7">
        <w:t>.</w:t>
      </w:r>
    </w:p>
    <w:p w:rsidR="00FE68EA" w:rsidRPr="001968B4" w:rsidRDefault="001968B4" w:rsidP="001968B4">
      <w:pPr>
        <w:jc w:val="right"/>
        <w:rPr>
          <w:b/>
        </w:rPr>
      </w:pPr>
      <w:r>
        <w:rPr>
          <w:b/>
        </w:rPr>
        <w:t>Μονάδες 10</w:t>
      </w:r>
    </w:p>
    <w:p w:rsidR="00F41AD3" w:rsidRDefault="00F41AD3" w:rsidP="00873B66">
      <w:pPr>
        <w:spacing w:line="360" w:lineRule="auto"/>
        <w:jc w:val="both"/>
        <w:rPr>
          <w:b/>
        </w:rPr>
      </w:pPr>
    </w:p>
    <w:p w:rsidR="00FE68EA" w:rsidRDefault="00873B66" w:rsidP="00873B66">
      <w:pPr>
        <w:spacing w:line="360" w:lineRule="auto"/>
        <w:jc w:val="both"/>
        <w:rPr>
          <w:b/>
        </w:rPr>
      </w:pPr>
      <w:r>
        <w:rPr>
          <w:b/>
        </w:rPr>
        <w:t>ΘΕΜΑ Β.</w:t>
      </w:r>
    </w:p>
    <w:p w:rsidR="00873B66" w:rsidRDefault="00873B66" w:rsidP="00873B66">
      <w:pPr>
        <w:jc w:val="both"/>
      </w:pPr>
      <w:r>
        <w:rPr>
          <w:b/>
        </w:rPr>
        <w:t>Β1.</w:t>
      </w:r>
      <w:r>
        <w:t xml:space="preserve">  </w:t>
      </w:r>
      <w:r w:rsidR="00F35904">
        <w:t xml:space="preserve">Ποιο φαινόμενο </w:t>
      </w:r>
      <w:r w:rsidR="00BF20FF">
        <w:t>είναι γνωστό ως</w:t>
      </w:r>
      <w:r w:rsidR="00F35904">
        <w:t xml:space="preserve"> οικονομικές δια</w:t>
      </w:r>
      <w:r w:rsidR="000D7FA7">
        <w:t>κυμάνσεις</w:t>
      </w:r>
      <w:r w:rsidR="006431AE">
        <w:t>;</w:t>
      </w:r>
    </w:p>
    <w:p w:rsidR="00873B66" w:rsidRPr="000D7FA7" w:rsidRDefault="004A3518" w:rsidP="00A6582D">
      <w:pPr>
        <w:jc w:val="right"/>
        <w:rPr>
          <w:b/>
        </w:rPr>
      </w:pPr>
      <w:r>
        <w:rPr>
          <w:b/>
        </w:rPr>
        <w:t>Μονάδες 10</w:t>
      </w:r>
    </w:p>
    <w:p w:rsidR="00873B66" w:rsidRDefault="00873B66" w:rsidP="00873B66">
      <w:pPr>
        <w:jc w:val="both"/>
      </w:pPr>
      <w:r>
        <w:rPr>
          <w:b/>
        </w:rPr>
        <w:lastRenderedPageBreak/>
        <w:t xml:space="preserve">Β2.  </w:t>
      </w:r>
      <w:r w:rsidR="000D7FA7">
        <w:t>Πότε λέμε ότι συμβαίνει το σφάλμα σύνθεσης</w:t>
      </w:r>
      <w:r w:rsidR="006431AE">
        <w:t>;</w:t>
      </w:r>
    </w:p>
    <w:p w:rsidR="00AD54D2" w:rsidRDefault="00EE0C7B" w:rsidP="00AD54D2">
      <w:pPr>
        <w:jc w:val="right"/>
        <w:rPr>
          <w:b/>
        </w:rPr>
      </w:pPr>
      <w:r>
        <w:rPr>
          <w:b/>
        </w:rPr>
        <w:t>Μονάδες 5</w:t>
      </w:r>
    </w:p>
    <w:p w:rsidR="00AD54D2" w:rsidRDefault="00AD54D2" w:rsidP="00AD54D2">
      <w:pPr>
        <w:jc w:val="both"/>
      </w:pPr>
    </w:p>
    <w:p w:rsidR="00AD54D2" w:rsidRDefault="00AD54D2" w:rsidP="00AD54D2">
      <w:pPr>
        <w:jc w:val="both"/>
      </w:pPr>
      <w:r>
        <w:rPr>
          <w:b/>
        </w:rPr>
        <w:t xml:space="preserve">Β3.  </w:t>
      </w:r>
      <w:r w:rsidR="006D6707">
        <w:t>Τι γνωρίζετε σχετικά με αυτό που είναι γνωστό ως η ποσότητα του χρήματος σε κυκλοφορία</w:t>
      </w:r>
      <w:r w:rsidR="00D16D66">
        <w:t>;</w:t>
      </w:r>
    </w:p>
    <w:p w:rsidR="00AD54D2" w:rsidRDefault="00EE0C7B" w:rsidP="00AD54D2">
      <w:pPr>
        <w:jc w:val="right"/>
        <w:rPr>
          <w:b/>
        </w:rPr>
      </w:pPr>
      <w:r>
        <w:rPr>
          <w:b/>
        </w:rPr>
        <w:t>Μονάδες 10</w:t>
      </w:r>
    </w:p>
    <w:p w:rsidR="00AD54D2" w:rsidRDefault="00AD54D2" w:rsidP="00AD54D2">
      <w:pPr>
        <w:jc w:val="both"/>
      </w:pPr>
    </w:p>
    <w:p w:rsidR="00AD54D2" w:rsidRDefault="00AD54D2" w:rsidP="00AD54D2">
      <w:pPr>
        <w:jc w:val="both"/>
      </w:pPr>
    </w:p>
    <w:p w:rsidR="00AD54D2" w:rsidRPr="00AD54D2" w:rsidRDefault="00AD54D2" w:rsidP="00AD54D2">
      <w:pPr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 xml:space="preserve">η </w:t>
      </w:r>
      <w:r w:rsidRPr="00AD54D2">
        <w:rPr>
          <w:b/>
          <w:sz w:val="28"/>
          <w:szCs w:val="28"/>
        </w:rPr>
        <w:t>ΟΜΑΔΑ</w:t>
      </w:r>
    </w:p>
    <w:p w:rsidR="000E5607" w:rsidRDefault="000E5607"/>
    <w:p w:rsidR="00AD54D2" w:rsidRDefault="00AD54D2" w:rsidP="00AD54D2">
      <w:pPr>
        <w:spacing w:line="360" w:lineRule="auto"/>
        <w:rPr>
          <w:b/>
        </w:rPr>
      </w:pPr>
      <w:r>
        <w:rPr>
          <w:b/>
        </w:rPr>
        <w:t>ΘΕΜΑ Γ.</w:t>
      </w:r>
    </w:p>
    <w:p w:rsidR="00AD54D2" w:rsidRDefault="00AD54D2" w:rsidP="00AD54D2">
      <w:pPr>
        <w:jc w:val="both"/>
      </w:pPr>
      <w:r>
        <w:rPr>
          <w:b/>
        </w:rPr>
        <w:t>Γ1.</w:t>
      </w:r>
      <w:r>
        <w:t xml:space="preserve">  </w:t>
      </w:r>
      <w:r w:rsidR="00D71F02">
        <w:t xml:space="preserve">Ένα από τα τέσσερα είδη ανεργίας είναι και η ανεργία τριβής. </w:t>
      </w:r>
      <w:r w:rsidR="00DB772A">
        <w:t>Τι γνωρ</w:t>
      </w:r>
      <w:r w:rsidR="00D71F02">
        <w:t xml:space="preserve">ίζετε για αυτό </w:t>
      </w:r>
      <w:r w:rsidR="003F274C">
        <w:t xml:space="preserve">το είδος </w:t>
      </w:r>
      <w:r w:rsidR="00D71F02">
        <w:t>ανεργίας;</w:t>
      </w:r>
    </w:p>
    <w:p w:rsidR="00AD54D2" w:rsidRDefault="003F274C" w:rsidP="00C11976">
      <w:pPr>
        <w:jc w:val="right"/>
        <w:rPr>
          <w:b/>
        </w:rPr>
      </w:pPr>
      <w:r>
        <w:rPr>
          <w:b/>
        </w:rPr>
        <w:t>Μονάδες 8</w:t>
      </w:r>
    </w:p>
    <w:p w:rsidR="00C11976" w:rsidRDefault="00C11976" w:rsidP="00C11976">
      <w:pPr>
        <w:jc w:val="right"/>
        <w:rPr>
          <w:b/>
        </w:rPr>
      </w:pPr>
    </w:p>
    <w:p w:rsidR="00AD54D2" w:rsidRDefault="00AD54D2" w:rsidP="00AD54D2">
      <w:pPr>
        <w:jc w:val="both"/>
      </w:pPr>
      <w:r>
        <w:rPr>
          <w:b/>
        </w:rPr>
        <w:t>Γ2.</w:t>
      </w:r>
      <w:r>
        <w:t xml:space="preserve">  </w:t>
      </w:r>
      <w:r w:rsidR="007B2B04">
        <w:t>Τι γνωρίζετε για τη</w:t>
      </w:r>
      <w:r w:rsidR="003F274C">
        <w:t>ν</w:t>
      </w:r>
      <w:r w:rsidR="007B2B04">
        <w:t xml:space="preserve"> </w:t>
      </w:r>
      <w:r w:rsidR="003F274C">
        <w:t>αναδιανομή του εισοδήματος ως μιας από τις βασικές οικονομικές λειτουργίες του κράτους</w:t>
      </w:r>
      <w:r w:rsidR="007B2B04">
        <w:t>;</w:t>
      </w:r>
    </w:p>
    <w:p w:rsidR="00F054AC" w:rsidRDefault="003F274C" w:rsidP="00F054AC">
      <w:pPr>
        <w:jc w:val="right"/>
        <w:rPr>
          <w:b/>
        </w:rPr>
      </w:pPr>
      <w:r>
        <w:rPr>
          <w:b/>
        </w:rPr>
        <w:t>Μονάδες 12</w:t>
      </w:r>
    </w:p>
    <w:p w:rsidR="003F274C" w:rsidRDefault="003F274C" w:rsidP="003F274C">
      <w:pPr>
        <w:jc w:val="both"/>
        <w:rPr>
          <w:b/>
        </w:rPr>
      </w:pPr>
    </w:p>
    <w:p w:rsidR="003F274C" w:rsidRDefault="003F274C" w:rsidP="003F274C">
      <w:pPr>
        <w:jc w:val="both"/>
      </w:pPr>
      <w:r>
        <w:rPr>
          <w:b/>
        </w:rPr>
        <w:t>Γ3.</w:t>
      </w:r>
      <w:r>
        <w:t xml:space="preserve">  </w:t>
      </w:r>
      <w:r w:rsidR="004B5E6F">
        <w:t>Αν σε μια χώρα ένα συγκεκριμένο έτος ο πληθυσμός είναι 1.000.000, ο δείκτης τιμών 100 και το Α.Ε.Π. σε τρέχουσες τιμές 10</w:t>
      </w:r>
      <w:r w:rsidR="00394513">
        <w:t>0</w:t>
      </w:r>
      <w:r w:rsidR="004B5E6F">
        <w:t>.000, να υπολογισθεί το Κατά Κεφαλήν Πραγματικό Α.Ε.Π. της χώρας κατά την ίδια χρονική περίοδο</w:t>
      </w:r>
      <w:r>
        <w:t>;</w:t>
      </w:r>
    </w:p>
    <w:p w:rsidR="003F274C" w:rsidRPr="003F274C" w:rsidRDefault="003F274C" w:rsidP="003F274C">
      <w:pPr>
        <w:jc w:val="right"/>
        <w:rPr>
          <w:b/>
        </w:rPr>
      </w:pPr>
      <w:r>
        <w:rPr>
          <w:b/>
        </w:rPr>
        <w:t>Μονάδες 5</w:t>
      </w:r>
    </w:p>
    <w:p w:rsidR="00F054AC" w:rsidRDefault="00F054AC" w:rsidP="00F054AC">
      <w:pPr>
        <w:jc w:val="both"/>
      </w:pPr>
    </w:p>
    <w:p w:rsidR="00F054AC" w:rsidRDefault="00F054AC" w:rsidP="00F054AC">
      <w:pPr>
        <w:jc w:val="both"/>
      </w:pPr>
    </w:p>
    <w:p w:rsidR="00F054AC" w:rsidRDefault="00F054AC" w:rsidP="00F054AC">
      <w:pPr>
        <w:jc w:val="both"/>
      </w:pPr>
      <w:r>
        <w:rPr>
          <w:b/>
        </w:rPr>
        <w:t>ΘΕΜΑ Δ.</w:t>
      </w:r>
    </w:p>
    <w:p w:rsidR="00F054AC" w:rsidRDefault="00F054AC" w:rsidP="00F054AC">
      <w:pPr>
        <w:jc w:val="both"/>
      </w:pPr>
    </w:p>
    <w:p w:rsidR="00F054AC" w:rsidRDefault="00AE6850" w:rsidP="00F054AC">
      <w:pPr>
        <w:jc w:val="both"/>
      </w:pPr>
      <w:r>
        <w:t>Δίδονται τα παρακάτω δεδομένα για μια οικονομία και για μια σειρά ετών</w:t>
      </w:r>
      <w:r w:rsidR="00DB1A42">
        <w:t>:</w:t>
      </w:r>
    </w:p>
    <w:p w:rsidR="00F054AC" w:rsidRDefault="00F054AC" w:rsidP="00DB1A42"/>
    <w:tbl>
      <w:tblPr>
        <w:tblStyle w:val="a6"/>
        <w:tblW w:w="7441" w:type="dxa"/>
        <w:jc w:val="center"/>
        <w:tblLook w:val="01E0"/>
      </w:tblPr>
      <w:tblGrid>
        <w:gridCol w:w="989"/>
        <w:gridCol w:w="962"/>
        <w:gridCol w:w="1559"/>
        <w:gridCol w:w="1276"/>
        <w:gridCol w:w="1366"/>
        <w:gridCol w:w="1289"/>
      </w:tblGrid>
      <w:tr w:rsidR="0040122F" w:rsidTr="0040122F">
        <w:trPr>
          <w:jc w:val="center"/>
        </w:trPr>
        <w:tc>
          <w:tcPr>
            <w:tcW w:w="989" w:type="dxa"/>
            <w:vAlign w:val="center"/>
          </w:tcPr>
          <w:p w:rsidR="0040122F" w:rsidRPr="009807A9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962" w:type="dxa"/>
            <w:vAlign w:val="center"/>
          </w:tcPr>
          <w:p w:rsidR="0040122F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Δ.Τ.</w:t>
            </w:r>
          </w:p>
          <w:p w:rsidR="0040122F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559" w:type="dxa"/>
            <w:vAlign w:val="center"/>
          </w:tcPr>
          <w:p w:rsidR="0040122F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Εργατικό</w:t>
            </w:r>
          </w:p>
          <w:p w:rsidR="0040122F" w:rsidRPr="009807A9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δυναμικό</w:t>
            </w:r>
          </w:p>
        </w:tc>
        <w:tc>
          <w:tcPr>
            <w:tcW w:w="1276" w:type="dxa"/>
            <w:vAlign w:val="center"/>
          </w:tcPr>
          <w:p w:rsidR="0040122F" w:rsidRPr="009807A9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Άνεργοι</w:t>
            </w:r>
          </w:p>
        </w:tc>
        <w:tc>
          <w:tcPr>
            <w:tcW w:w="1366" w:type="dxa"/>
            <w:vAlign w:val="center"/>
          </w:tcPr>
          <w:p w:rsidR="0040122F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Απασχο</w:t>
            </w:r>
          </w:p>
          <w:p w:rsidR="0040122F" w:rsidRPr="009807A9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-λούμενοι</w:t>
            </w:r>
          </w:p>
        </w:tc>
        <w:tc>
          <w:tcPr>
            <w:tcW w:w="1289" w:type="dxa"/>
            <w:vAlign w:val="center"/>
          </w:tcPr>
          <w:p w:rsidR="0040122F" w:rsidRDefault="0040122F" w:rsidP="00D12E17">
            <w:pPr>
              <w:jc w:val="center"/>
              <w:rPr>
                <w:b/>
              </w:rPr>
            </w:pPr>
            <w:r>
              <w:rPr>
                <w:b/>
              </w:rPr>
              <w:t>Ποσοστό</w:t>
            </w:r>
          </w:p>
          <w:p w:rsidR="0040122F" w:rsidRPr="00C31B9D" w:rsidRDefault="0040122F" w:rsidP="00D12E1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Ανεργίας</w:t>
            </w:r>
            <w:r>
              <w:rPr>
                <w:b/>
                <w:lang w:val="en-US"/>
              </w:rPr>
              <w:t xml:space="preserve"> (%)</w:t>
            </w:r>
          </w:p>
        </w:tc>
      </w:tr>
      <w:tr w:rsidR="0040122F" w:rsidTr="0040122F">
        <w:trPr>
          <w:jc w:val="center"/>
        </w:trPr>
        <w:tc>
          <w:tcPr>
            <w:tcW w:w="989" w:type="dxa"/>
          </w:tcPr>
          <w:p w:rsidR="0040122F" w:rsidRDefault="0040122F" w:rsidP="00D12E17">
            <w:pPr>
              <w:jc w:val="center"/>
            </w:pPr>
            <w:r>
              <w:t>2011</w:t>
            </w:r>
          </w:p>
        </w:tc>
        <w:tc>
          <w:tcPr>
            <w:tcW w:w="962" w:type="dxa"/>
            <w:vAlign w:val="center"/>
          </w:tcPr>
          <w:p w:rsidR="0040122F" w:rsidRDefault="0040122F" w:rsidP="0040122F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40122F" w:rsidRDefault="0040122F" w:rsidP="00D12E17">
            <w:pPr>
              <w:jc w:val="center"/>
            </w:pPr>
            <w:r>
              <w:t>10.000.000</w:t>
            </w:r>
          </w:p>
        </w:tc>
        <w:tc>
          <w:tcPr>
            <w:tcW w:w="1276" w:type="dxa"/>
          </w:tcPr>
          <w:p w:rsidR="0040122F" w:rsidRDefault="0040122F" w:rsidP="00D12E17">
            <w:pPr>
              <w:jc w:val="center"/>
            </w:pPr>
          </w:p>
        </w:tc>
        <w:tc>
          <w:tcPr>
            <w:tcW w:w="1366" w:type="dxa"/>
          </w:tcPr>
          <w:p w:rsidR="0040122F" w:rsidRDefault="0040122F" w:rsidP="00D12E17">
            <w:pPr>
              <w:jc w:val="center"/>
            </w:pPr>
          </w:p>
        </w:tc>
        <w:tc>
          <w:tcPr>
            <w:tcW w:w="1289" w:type="dxa"/>
          </w:tcPr>
          <w:p w:rsidR="0040122F" w:rsidRPr="00C31B9D" w:rsidRDefault="0040122F" w:rsidP="00D12E17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40122F" w:rsidTr="0040122F">
        <w:trPr>
          <w:jc w:val="center"/>
        </w:trPr>
        <w:tc>
          <w:tcPr>
            <w:tcW w:w="989" w:type="dxa"/>
          </w:tcPr>
          <w:p w:rsidR="0040122F" w:rsidRDefault="0040122F" w:rsidP="00D12E17">
            <w:pPr>
              <w:jc w:val="center"/>
            </w:pPr>
            <w:r>
              <w:t>2012</w:t>
            </w:r>
          </w:p>
        </w:tc>
        <w:tc>
          <w:tcPr>
            <w:tcW w:w="962" w:type="dxa"/>
            <w:vAlign w:val="center"/>
          </w:tcPr>
          <w:p w:rsidR="0040122F" w:rsidRPr="0040122F" w:rsidRDefault="0040122F" w:rsidP="0040122F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40122F" w:rsidRDefault="0040122F" w:rsidP="00D12E17">
            <w:pPr>
              <w:jc w:val="center"/>
            </w:pPr>
          </w:p>
        </w:tc>
        <w:tc>
          <w:tcPr>
            <w:tcW w:w="1276" w:type="dxa"/>
          </w:tcPr>
          <w:p w:rsidR="0040122F" w:rsidRPr="00287079" w:rsidRDefault="0040122F" w:rsidP="00D12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1.122.000</w:t>
            </w:r>
          </w:p>
        </w:tc>
        <w:tc>
          <w:tcPr>
            <w:tcW w:w="1366" w:type="dxa"/>
          </w:tcPr>
          <w:p w:rsidR="0040122F" w:rsidRDefault="0040122F" w:rsidP="00D12E17">
            <w:pPr>
              <w:jc w:val="center"/>
            </w:pPr>
          </w:p>
        </w:tc>
        <w:tc>
          <w:tcPr>
            <w:tcW w:w="1289" w:type="dxa"/>
          </w:tcPr>
          <w:p w:rsidR="0040122F" w:rsidRPr="00C31B9D" w:rsidRDefault="0040122F" w:rsidP="00D12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0122F" w:rsidTr="0040122F">
        <w:trPr>
          <w:jc w:val="center"/>
        </w:trPr>
        <w:tc>
          <w:tcPr>
            <w:tcW w:w="989" w:type="dxa"/>
          </w:tcPr>
          <w:p w:rsidR="0040122F" w:rsidRDefault="0040122F" w:rsidP="00D12E17">
            <w:pPr>
              <w:jc w:val="center"/>
            </w:pPr>
            <w:r>
              <w:t>2013</w:t>
            </w:r>
          </w:p>
        </w:tc>
        <w:tc>
          <w:tcPr>
            <w:tcW w:w="962" w:type="dxa"/>
            <w:vAlign w:val="center"/>
          </w:tcPr>
          <w:p w:rsidR="0040122F" w:rsidRDefault="00FE57A6" w:rsidP="0040122F">
            <w:pPr>
              <w:jc w:val="center"/>
            </w:pPr>
            <w:r>
              <w:t>15</w:t>
            </w:r>
            <w:r w:rsidR="0040122F">
              <w:t>0</w:t>
            </w:r>
          </w:p>
        </w:tc>
        <w:tc>
          <w:tcPr>
            <w:tcW w:w="1559" w:type="dxa"/>
          </w:tcPr>
          <w:p w:rsidR="0040122F" w:rsidRPr="002566D1" w:rsidRDefault="0040122F" w:rsidP="00D12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10.500.000</w:t>
            </w:r>
          </w:p>
        </w:tc>
        <w:tc>
          <w:tcPr>
            <w:tcW w:w="1276" w:type="dxa"/>
          </w:tcPr>
          <w:p w:rsidR="0040122F" w:rsidRDefault="0040122F" w:rsidP="00D12E17">
            <w:pPr>
              <w:jc w:val="center"/>
            </w:pPr>
          </w:p>
        </w:tc>
        <w:tc>
          <w:tcPr>
            <w:tcW w:w="1366" w:type="dxa"/>
          </w:tcPr>
          <w:p w:rsidR="0040122F" w:rsidRPr="002566D1" w:rsidRDefault="0040122F" w:rsidP="00D12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9.135.000</w:t>
            </w:r>
          </w:p>
        </w:tc>
        <w:tc>
          <w:tcPr>
            <w:tcW w:w="1289" w:type="dxa"/>
          </w:tcPr>
          <w:p w:rsidR="0040122F" w:rsidRDefault="0040122F" w:rsidP="00D12E17">
            <w:pPr>
              <w:jc w:val="center"/>
            </w:pPr>
          </w:p>
        </w:tc>
      </w:tr>
    </w:tbl>
    <w:p w:rsidR="00DB1A42" w:rsidRDefault="00DB1A42" w:rsidP="00DB1A42"/>
    <w:p w:rsidR="00AC5C29" w:rsidRDefault="008B47E8" w:rsidP="00AC5C29">
      <w:pPr>
        <w:jc w:val="both"/>
      </w:pPr>
      <w:r>
        <w:rPr>
          <w:b/>
        </w:rPr>
        <w:t>Δ1</w:t>
      </w:r>
      <w:r w:rsidR="00AC5C29">
        <w:rPr>
          <w:b/>
        </w:rPr>
        <w:t>.</w:t>
      </w:r>
      <w:r w:rsidR="00AC5C29">
        <w:t xml:space="preserve"> </w:t>
      </w:r>
      <w:r w:rsidR="00DB1A42">
        <w:t xml:space="preserve">Να μεταφέρετε τον πίνακα στο τετράδιό σας και να </w:t>
      </w:r>
      <w:r w:rsidR="0095157A">
        <w:t>τον συμπληρώσετε</w:t>
      </w:r>
      <w:r w:rsidR="00DB1A42">
        <w:t>, παρουσιάζοντας τους σχετικούς υπολογισμούς.</w:t>
      </w:r>
    </w:p>
    <w:p w:rsidR="00951384" w:rsidRPr="00DB1A42" w:rsidRDefault="008113E8" w:rsidP="00C11976">
      <w:pPr>
        <w:jc w:val="right"/>
        <w:rPr>
          <w:b/>
        </w:rPr>
      </w:pPr>
      <w:r>
        <w:rPr>
          <w:b/>
        </w:rPr>
        <w:t>Μονάδες 12</w:t>
      </w:r>
    </w:p>
    <w:p w:rsidR="00A6582D" w:rsidRPr="00DB1A42" w:rsidRDefault="00A6582D" w:rsidP="00C11976">
      <w:pPr>
        <w:jc w:val="right"/>
        <w:rPr>
          <w:b/>
        </w:rPr>
      </w:pPr>
    </w:p>
    <w:p w:rsidR="00951384" w:rsidRDefault="008B47E8" w:rsidP="00951384">
      <w:pPr>
        <w:jc w:val="both"/>
      </w:pPr>
      <w:r>
        <w:rPr>
          <w:b/>
        </w:rPr>
        <w:t>Δ2</w:t>
      </w:r>
      <w:r w:rsidR="00951384">
        <w:rPr>
          <w:b/>
        </w:rPr>
        <w:t xml:space="preserve">. </w:t>
      </w:r>
      <w:r w:rsidR="00E4719A">
        <w:t>Να υπολογισθ</w:t>
      </w:r>
      <w:r w:rsidR="0055446D">
        <w:t>ούν</w:t>
      </w:r>
      <w:r w:rsidR="008113E8">
        <w:t xml:space="preserve"> ο</w:t>
      </w:r>
      <w:r w:rsidR="0055446D">
        <w:t>ι</w:t>
      </w:r>
      <w:r w:rsidR="008113E8">
        <w:t xml:space="preserve"> </w:t>
      </w:r>
      <w:r w:rsidR="0055446D">
        <w:t>ρυθμοί</w:t>
      </w:r>
      <w:r w:rsidR="008113E8">
        <w:t xml:space="preserve"> πληθωρισμού για τα έτη 2012 και 2013.</w:t>
      </w:r>
    </w:p>
    <w:p w:rsidR="00951384" w:rsidRPr="00943060" w:rsidRDefault="00E01AB8" w:rsidP="00C11976">
      <w:pPr>
        <w:jc w:val="right"/>
        <w:rPr>
          <w:b/>
        </w:rPr>
      </w:pPr>
      <w:r>
        <w:rPr>
          <w:b/>
        </w:rPr>
        <w:t>Μονάδες 6</w:t>
      </w:r>
    </w:p>
    <w:p w:rsidR="00A6582D" w:rsidRPr="00943060" w:rsidRDefault="00A6582D" w:rsidP="00C11976">
      <w:pPr>
        <w:jc w:val="right"/>
        <w:rPr>
          <w:b/>
        </w:rPr>
      </w:pPr>
    </w:p>
    <w:p w:rsidR="00951384" w:rsidRDefault="008B47E8" w:rsidP="00951384">
      <w:pPr>
        <w:jc w:val="both"/>
      </w:pPr>
      <w:r>
        <w:rPr>
          <w:b/>
        </w:rPr>
        <w:t>Δ3</w:t>
      </w:r>
      <w:r w:rsidR="00951384">
        <w:rPr>
          <w:b/>
        </w:rPr>
        <w:t>.</w:t>
      </w:r>
      <w:r w:rsidR="00951384">
        <w:t xml:space="preserve">  </w:t>
      </w:r>
      <w:r w:rsidR="00961826">
        <w:t>Αν ένας εργαζόμενος κατά τη διάρκεια του έτου</w:t>
      </w:r>
      <w:r w:rsidR="00626AB1">
        <w:t>ς 2012 παίρνει</w:t>
      </w:r>
      <w:r w:rsidR="00961826">
        <w:t xml:space="preserve"> </w:t>
      </w:r>
      <w:r w:rsidR="00626AB1">
        <w:t>μισθό 1</w:t>
      </w:r>
      <w:r w:rsidR="00961826">
        <w:t>.000 ευρώ</w:t>
      </w:r>
      <w:r w:rsidR="00626AB1">
        <w:t xml:space="preserve"> το μήνα</w:t>
      </w:r>
      <w:r w:rsidR="00961826">
        <w:t>, ν</w:t>
      </w:r>
      <w:r w:rsidR="000B1698">
        <w:t xml:space="preserve">α βρεθεί </w:t>
      </w:r>
      <w:r w:rsidR="00961826">
        <w:t xml:space="preserve">το </w:t>
      </w:r>
      <w:r w:rsidR="00626AB1">
        <w:t xml:space="preserve">συνολικό </w:t>
      </w:r>
      <w:r w:rsidR="00961826">
        <w:t>πραγματικό</w:t>
      </w:r>
      <w:r w:rsidR="000B1698">
        <w:t xml:space="preserve"> </w:t>
      </w:r>
      <w:r w:rsidR="00961826">
        <w:t>του εισόδημα</w:t>
      </w:r>
      <w:r w:rsidR="000B1698">
        <w:t xml:space="preserve"> </w:t>
      </w:r>
      <w:r w:rsidR="00961826">
        <w:t>στη λήξη του ίδιου έτους</w:t>
      </w:r>
      <w:r w:rsidR="00A36ADF">
        <w:t>.</w:t>
      </w:r>
    </w:p>
    <w:p w:rsidR="00F739BD" w:rsidRPr="00757A5D" w:rsidRDefault="00757A5D" w:rsidP="002B64E0">
      <w:pPr>
        <w:jc w:val="right"/>
        <w:rPr>
          <w:b/>
        </w:rPr>
      </w:pPr>
      <w:r>
        <w:rPr>
          <w:b/>
        </w:rPr>
        <w:t>Μονάδ</w:t>
      </w:r>
      <w:r w:rsidR="00626AB1">
        <w:rPr>
          <w:b/>
        </w:rPr>
        <w:t>ες 7</w:t>
      </w:r>
    </w:p>
    <w:p w:rsidR="00A6582D" w:rsidRPr="00757A5D" w:rsidRDefault="00A6582D" w:rsidP="002B64E0">
      <w:pPr>
        <w:jc w:val="right"/>
        <w:rPr>
          <w:b/>
        </w:rPr>
      </w:pPr>
    </w:p>
    <w:p w:rsidR="00626AB1" w:rsidRPr="00A6582D" w:rsidRDefault="00626AB1" w:rsidP="00C11976">
      <w:pPr>
        <w:jc w:val="right"/>
        <w:rPr>
          <w:b/>
          <w:lang w:val="en-US"/>
        </w:rPr>
      </w:pPr>
    </w:p>
    <w:p w:rsidR="00F739BD" w:rsidRPr="00F739BD" w:rsidRDefault="00F739BD" w:rsidP="00F739BD">
      <w:pPr>
        <w:jc w:val="right"/>
        <w:rPr>
          <w:rFonts w:ascii="Bookman Old Style" w:hAnsi="Bookman Old Style" w:cs="Arial"/>
          <w:b/>
          <w:sz w:val="28"/>
          <w:szCs w:val="28"/>
        </w:rPr>
      </w:pPr>
      <w:r w:rsidRPr="00F739BD">
        <w:rPr>
          <w:rFonts w:ascii="Bookman Old Style" w:hAnsi="Bookman Old Style" w:cs="Arial"/>
          <w:b/>
          <w:sz w:val="28"/>
          <w:szCs w:val="28"/>
        </w:rPr>
        <w:t>ΚΑΛΗ ΕΠΙΤΥΧΙΑ!!!</w:t>
      </w:r>
    </w:p>
    <w:sectPr w:rsidR="00F739BD" w:rsidRPr="00F739BD" w:rsidSect="00CE7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B2" w:rsidRDefault="00C16EB2">
      <w:r>
        <w:separator/>
      </w:r>
    </w:p>
  </w:endnote>
  <w:endnote w:type="continuationSeparator" w:id="1">
    <w:p w:rsidR="00C16EB2" w:rsidRDefault="00C1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5" w:rsidRDefault="00D109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5" w:rsidRDefault="00D109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5" w:rsidRDefault="00D109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B2" w:rsidRDefault="00C16EB2">
      <w:r>
        <w:separator/>
      </w:r>
    </w:p>
  </w:footnote>
  <w:footnote w:type="continuationSeparator" w:id="1">
    <w:p w:rsidR="00C16EB2" w:rsidRDefault="00C1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5" w:rsidRDefault="00D109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5" w:rsidRDefault="00D10985" w:rsidP="00D10985">
    <w:pPr>
      <w:pStyle w:val="a4"/>
      <w:jc w:val="center"/>
    </w:pPr>
    <w:r>
      <w:t>Ξενίτης Ευάγγελος / Οικονομολόγος ΠΕ09 / ΕΠΑ.Λ. Πάρου</w:t>
    </w:r>
  </w:p>
  <w:p w:rsidR="00E01AB8" w:rsidRPr="00524DFE" w:rsidRDefault="00E01AB8" w:rsidP="00524DFE">
    <w:pPr>
      <w:pStyle w:val="a4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5" w:rsidRDefault="00D109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CDB"/>
    <w:multiLevelType w:val="hybridMultilevel"/>
    <w:tmpl w:val="B3E25738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23028"/>
    <w:multiLevelType w:val="hybridMultilevel"/>
    <w:tmpl w:val="CBD42624"/>
    <w:lvl w:ilvl="0" w:tplc="76DAE75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5B877BA"/>
    <w:multiLevelType w:val="hybridMultilevel"/>
    <w:tmpl w:val="BAFCD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7904"/>
    <w:multiLevelType w:val="hybridMultilevel"/>
    <w:tmpl w:val="BC661B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8105E"/>
    <w:multiLevelType w:val="hybridMultilevel"/>
    <w:tmpl w:val="B740859E"/>
    <w:lvl w:ilvl="0" w:tplc="D3DAFC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71D3322"/>
    <w:multiLevelType w:val="hybridMultilevel"/>
    <w:tmpl w:val="B470E13A"/>
    <w:lvl w:ilvl="0" w:tplc="3722A4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3DC2A98"/>
    <w:multiLevelType w:val="hybridMultilevel"/>
    <w:tmpl w:val="EDCC370C"/>
    <w:lvl w:ilvl="0" w:tplc="9CA850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7993140"/>
    <w:multiLevelType w:val="hybridMultilevel"/>
    <w:tmpl w:val="60D2B3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53CDB"/>
    <w:multiLevelType w:val="multilevel"/>
    <w:tmpl w:val="FF42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534A9"/>
    <w:multiLevelType w:val="hybridMultilevel"/>
    <w:tmpl w:val="B7B297E0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75AAA"/>
    <w:multiLevelType w:val="hybridMultilevel"/>
    <w:tmpl w:val="FF421080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62C6E"/>
    <w:multiLevelType w:val="hybridMultilevel"/>
    <w:tmpl w:val="BD560A1A"/>
    <w:lvl w:ilvl="0" w:tplc="5554FE9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76A33BF"/>
    <w:multiLevelType w:val="hybridMultilevel"/>
    <w:tmpl w:val="25627428"/>
    <w:lvl w:ilvl="0" w:tplc="B2F846F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1D6235D"/>
    <w:multiLevelType w:val="hybridMultilevel"/>
    <w:tmpl w:val="23141CF4"/>
    <w:lvl w:ilvl="0" w:tplc="11EE56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A895C81"/>
    <w:multiLevelType w:val="hybridMultilevel"/>
    <w:tmpl w:val="EC38CC22"/>
    <w:lvl w:ilvl="0" w:tplc="C6BEF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1D7C"/>
    <w:multiLevelType w:val="hybridMultilevel"/>
    <w:tmpl w:val="334A0FE6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2155B"/>
    <w:multiLevelType w:val="hybridMultilevel"/>
    <w:tmpl w:val="7AD601B2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D2BEE"/>
    <w:multiLevelType w:val="hybridMultilevel"/>
    <w:tmpl w:val="CADC092A"/>
    <w:lvl w:ilvl="0" w:tplc="8772C1D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17"/>
  </w:num>
  <w:num w:numId="10">
    <w:abstractNumId w:val="9"/>
  </w:num>
  <w:num w:numId="11">
    <w:abstractNumId w:val="0"/>
  </w:num>
  <w:num w:numId="12">
    <w:abstractNumId w:val="10"/>
  </w:num>
  <w:num w:numId="13">
    <w:abstractNumId w:val="16"/>
  </w:num>
  <w:num w:numId="14">
    <w:abstractNumId w:val="6"/>
  </w:num>
  <w:num w:numId="15">
    <w:abstractNumId w:val="5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BF"/>
    <w:rsid w:val="00001979"/>
    <w:rsid w:val="000433FC"/>
    <w:rsid w:val="00043DBD"/>
    <w:rsid w:val="000B1698"/>
    <w:rsid w:val="000C0D58"/>
    <w:rsid w:val="000D7FA7"/>
    <w:rsid w:val="000E265B"/>
    <w:rsid w:val="000E5607"/>
    <w:rsid w:val="000E7B71"/>
    <w:rsid w:val="00105013"/>
    <w:rsid w:val="00106551"/>
    <w:rsid w:val="001065D2"/>
    <w:rsid w:val="00115B91"/>
    <w:rsid w:val="001463E2"/>
    <w:rsid w:val="00152075"/>
    <w:rsid w:val="00156E5D"/>
    <w:rsid w:val="00167D22"/>
    <w:rsid w:val="00177303"/>
    <w:rsid w:val="00196094"/>
    <w:rsid w:val="001968B4"/>
    <w:rsid w:val="001A2EE8"/>
    <w:rsid w:val="001A55BF"/>
    <w:rsid w:val="001A6AC7"/>
    <w:rsid w:val="001B6569"/>
    <w:rsid w:val="001F0553"/>
    <w:rsid w:val="001F169D"/>
    <w:rsid w:val="00227B56"/>
    <w:rsid w:val="00231CF8"/>
    <w:rsid w:val="00260679"/>
    <w:rsid w:val="002A147D"/>
    <w:rsid w:val="002B2A34"/>
    <w:rsid w:val="002B64E0"/>
    <w:rsid w:val="002C53A9"/>
    <w:rsid w:val="002C55B3"/>
    <w:rsid w:val="002C63C4"/>
    <w:rsid w:val="002D0B01"/>
    <w:rsid w:val="00311490"/>
    <w:rsid w:val="003169FA"/>
    <w:rsid w:val="00326905"/>
    <w:rsid w:val="003357FB"/>
    <w:rsid w:val="003430F1"/>
    <w:rsid w:val="0038690C"/>
    <w:rsid w:val="00394513"/>
    <w:rsid w:val="00394F7E"/>
    <w:rsid w:val="003A29DC"/>
    <w:rsid w:val="003A417A"/>
    <w:rsid w:val="003B3C66"/>
    <w:rsid w:val="003C003A"/>
    <w:rsid w:val="003E3A5F"/>
    <w:rsid w:val="003F221F"/>
    <w:rsid w:val="003F274C"/>
    <w:rsid w:val="0040122F"/>
    <w:rsid w:val="00416D1D"/>
    <w:rsid w:val="00417DC7"/>
    <w:rsid w:val="00445D14"/>
    <w:rsid w:val="004526FD"/>
    <w:rsid w:val="004574E4"/>
    <w:rsid w:val="004671BB"/>
    <w:rsid w:val="00483004"/>
    <w:rsid w:val="004A3518"/>
    <w:rsid w:val="004B38A8"/>
    <w:rsid w:val="004B511A"/>
    <w:rsid w:val="004B5E6F"/>
    <w:rsid w:val="004C16F3"/>
    <w:rsid w:val="004C7E34"/>
    <w:rsid w:val="004D6A4A"/>
    <w:rsid w:val="004D7905"/>
    <w:rsid w:val="0052060F"/>
    <w:rsid w:val="00521117"/>
    <w:rsid w:val="00524DFE"/>
    <w:rsid w:val="0055446D"/>
    <w:rsid w:val="00555633"/>
    <w:rsid w:val="005927A1"/>
    <w:rsid w:val="00594805"/>
    <w:rsid w:val="005B1997"/>
    <w:rsid w:val="005C50B7"/>
    <w:rsid w:val="005D4066"/>
    <w:rsid w:val="005E7A0B"/>
    <w:rsid w:val="005F0676"/>
    <w:rsid w:val="00616E44"/>
    <w:rsid w:val="00626AB1"/>
    <w:rsid w:val="006431AE"/>
    <w:rsid w:val="006769C3"/>
    <w:rsid w:val="006C4C6A"/>
    <w:rsid w:val="006D0741"/>
    <w:rsid w:val="006D3910"/>
    <w:rsid w:val="006D6707"/>
    <w:rsid w:val="006F273A"/>
    <w:rsid w:val="00753D83"/>
    <w:rsid w:val="007545D1"/>
    <w:rsid w:val="00757A5D"/>
    <w:rsid w:val="007779B9"/>
    <w:rsid w:val="00785FC0"/>
    <w:rsid w:val="007954B8"/>
    <w:rsid w:val="007A515E"/>
    <w:rsid w:val="007B2B04"/>
    <w:rsid w:val="007D2C2B"/>
    <w:rsid w:val="00806A8F"/>
    <w:rsid w:val="008113E8"/>
    <w:rsid w:val="008255F7"/>
    <w:rsid w:val="008302D6"/>
    <w:rsid w:val="008439C8"/>
    <w:rsid w:val="00873B66"/>
    <w:rsid w:val="00887344"/>
    <w:rsid w:val="008951DC"/>
    <w:rsid w:val="0089645F"/>
    <w:rsid w:val="008A1F63"/>
    <w:rsid w:val="008B4190"/>
    <w:rsid w:val="008B47E8"/>
    <w:rsid w:val="008D6317"/>
    <w:rsid w:val="009033C3"/>
    <w:rsid w:val="0091340A"/>
    <w:rsid w:val="00935AD3"/>
    <w:rsid w:val="00937F4D"/>
    <w:rsid w:val="00943060"/>
    <w:rsid w:val="00945F53"/>
    <w:rsid w:val="00951384"/>
    <w:rsid w:val="0095157A"/>
    <w:rsid w:val="00955309"/>
    <w:rsid w:val="00961826"/>
    <w:rsid w:val="009B2B37"/>
    <w:rsid w:val="009B6AF5"/>
    <w:rsid w:val="009C63CA"/>
    <w:rsid w:val="009D0DA5"/>
    <w:rsid w:val="00A05E5D"/>
    <w:rsid w:val="00A06FD1"/>
    <w:rsid w:val="00A13138"/>
    <w:rsid w:val="00A36ADF"/>
    <w:rsid w:val="00A6582D"/>
    <w:rsid w:val="00A66A56"/>
    <w:rsid w:val="00AA066C"/>
    <w:rsid w:val="00AB09FC"/>
    <w:rsid w:val="00AB30C2"/>
    <w:rsid w:val="00AB3E63"/>
    <w:rsid w:val="00AC5C29"/>
    <w:rsid w:val="00AD1DF0"/>
    <w:rsid w:val="00AD54D2"/>
    <w:rsid w:val="00AE0A0F"/>
    <w:rsid w:val="00AE6850"/>
    <w:rsid w:val="00AF3773"/>
    <w:rsid w:val="00B05410"/>
    <w:rsid w:val="00B07029"/>
    <w:rsid w:val="00B2134E"/>
    <w:rsid w:val="00B3324B"/>
    <w:rsid w:val="00B50B89"/>
    <w:rsid w:val="00B5675D"/>
    <w:rsid w:val="00B64EC1"/>
    <w:rsid w:val="00B8375E"/>
    <w:rsid w:val="00B91A21"/>
    <w:rsid w:val="00BA1F8B"/>
    <w:rsid w:val="00BB2E34"/>
    <w:rsid w:val="00BB3F80"/>
    <w:rsid w:val="00BD68B7"/>
    <w:rsid w:val="00BF20FF"/>
    <w:rsid w:val="00BF3430"/>
    <w:rsid w:val="00C11976"/>
    <w:rsid w:val="00C16EB2"/>
    <w:rsid w:val="00C22452"/>
    <w:rsid w:val="00C34370"/>
    <w:rsid w:val="00C50422"/>
    <w:rsid w:val="00C66267"/>
    <w:rsid w:val="00C665AD"/>
    <w:rsid w:val="00C67CD2"/>
    <w:rsid w:val="00C7237F"/>
    <w:rsid w:val="00CA403B"/>
    <w:rsid w:val="00CE7990"/>
    <w:rsid w:val="00CF38F1"/>
    <w:rsid w:val="00D048B8"/>
    <w:rsid w:val="00D10985"/>
    <w:rsid w:val="00D16D66"/>
    <w:rsid w:val="00D17894"/>
    <w:rsid w:val="00D21219"/>
    <w:rsid w:val="00D40E6D"/>
    <w:rsid w:val="00D433F2"/>
    <w:rsid w:val="00D528AE"/>
    <w:rsid w:val="00D61A32"/>
    <w:rsid w:val="00D67F1D"/>
    <w:rsid w:val="00D71F02"/>
    <w:rsid w:val="00D7488B"/>
    <w:rsid w:val="00D806D6"/>
    <w:rsid w:val="00D911F1"/>
    <w:rsid w:val="00DA15E6"/>
    <w:rsid w:val="00DB1A42"/>
    <w:rsid w:val="00DB62CB"/>
    <w:rsid w:val="00DB772A"/>
    <w:rsid w:val="00DB7C05"/>
    <w:rsid w:val="00DD2609"/>
    <w:rsid w:val="00DD5495"/>
    <w:rsid w:val="00DD7962"/>
    <w:rsid w:val="00DE03F9"/>
    <w:rsid w:val="00DE495E"/>
    <w:rsid w:val="00E01AB8"/>
    <w:rsid w:val="00E05A18"/>
    <w:rsid w:val="00E07D09"/>
    <w:rsid w:val="00E15170"/>
    <w:rsid w:val="00E250A6"/>
    <w:rsid w:val="00E370AE"/>
    <w:rsid w:val="00E430C3"/>
    <w:rsid w:val="00E4719A"/>
    <w:rsid w:val="00E5672E"/>
    <w:rsid w:val="00E76758"/>
    <w:rsid w:val="00EA1A30"/>
    <w:rsid w:val="00EB4FA6"/>
    <w:rsid w:val="00EC54C7"/>
    <w:rsid w:val="00ED5AC5"/>
    <w:rsid w:val="00ED797E"/>
    <w:rsid w:val="00EE0C7B"/>
    <w:rsid w:val="00F054AC"/>
    <w:rsid w:val="00F30C7A"/>
    <w:rsid w:val="00F35904"/>
    <w:rsid w:val="00F41AD3"/>
    <w:rsid w:val="00F56C9F"/>
    <w:rsid w:val="00F65C9B"/>
    <w:rsid w:val="00F739BD"/>
    <w:rsid w:val="00F7704D"/>
    <w:rsid w:val="00FD1388"/>
    <w:rsid w:val="00FE57A6"/>
    <w:rsid w:val="00F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90"/>
    <w:rPr>
      <w:sz w:val="24"/>
      <w:szCs w:val="24"/>
    </w:rPr>
  </w:style>
  <w:style w:type="paragraph" w:styleId="1">
    <w:name w:val="heading 1"/>
    <w:basedOn w:val="a"/>
    <w:next w:val="a"/>
    <w:qFormat/>
    <w:rsid w:val="00CE7990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qFormat/>
    <w:rsid w:val="00CE799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E799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E7990"/>
    <w:pPr>
      <w:keepNext/>
      <w:ind w:left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375E"/>
    <w:pPr>
      <w:ind w:left="60"/>
    </w:pPr>
  </w:style>
  <w:style w:type="paragraph" w:styleId="a4">
    <w:name w:val="header"/>
    <w:basedOn w:val="a"/>
    <w:link w:val="Char"/>
    <w:uiPriority w:val="99"/>
    <w:rsid w:val="003A29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A29D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15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4"/>
    <w:uiPriority w:val="99"/>
    <w:rsid w:val="00D10985"/>
    <w:rPr>
      <w:sz w:val="24"/>
      <w:szCs w:val="24"/>
    </w:rPr>
  </w:style>
  <w:style w:type="paragraph" w:styleId="a7">
    <w:name w:val="Balloon Text"/>
    <w:basedOn w:val="a"/>
    <w:link w:val="Char0"/>
    <w:rsid w:val="00D109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D1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ΑΡΧΕΣ  ΟΡΓΑΝΩΣΗΣ  &amp;</vt:lpstr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ΑΡΧΕΣ  ΟΡΓΑΝΩΣΗΣ  &amp;</dc:title>
  <dc:subject/>
  <dc:creator>2SALTY</dc:creator>
  <cp:keywords/>
  <dc:description/>
  <cp:lastModifiedBy>irini anastasopoulou</cp:lastModifiedBy>
  <cp:revision>25</cp:revision>
  <cp:lastPrinted>2011-05-29T07:02:00Z</cp:lastPrinted>
  <dcterms:created xsi:type="dcterms:W3CDTF">2014-05-29T20:04:00Z</dcterms:created>
  <dcterms:modified xsi:type="dcterms:W3CDTF">2014-06-01T14:22:00Z</dcterms:modified>
</cp:coreProperties>
</file>