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DF" w:rsidRPr="00676FDF" w:rsidRDefault="00676FDF" w:rsidP="004A2017">
      <w:pPr>
        <w:jc w:val="center"/>
        <w:rPr>
          <w:b/>
          <w:sz w:val="32"/>
          <w:szCs w:val="32"/>
        </w:rPr>
      </w:pPr>
      <w:r w:rsidRPr="004A2017">
        <w:rPr>
          <w:b/>
          <w:sz w:val="32"/>
          <w:szCs w:val="32"/>
        </w:rPr>
        <w:t>ΠΡΟΤΑΣΕΙΣ</w:t>
      </w:r>
      <w:r>
        <w:rPr>
          <w:b/>
          <w:sz w:val="32"/>
          <w:szCs w:val="32"/>
        </w:rPr>
        <w:t xml:space="preserve"> </w:t>
      </w:r>
      <w:r w:rsidR="002F6974">
        <w:rPr>
          <w:b/>
          <w:sz w:val="32"/>
          <w:szCs w:val="32"/>
        </w:rPr>
        <w:t xml:space="preserve">ΘΕΜΑΤΩΝ </w:t>
      </w:r>
      <w:r>
        <w:rPr>
          <w:b/>
          <w:sz w:val="32"/>
          <w:szCs w:val="32"/>
        </w:rPr>
        <w:t>Α.Ο.Θ.</w:t>
      </w:r>
      <w:r w:rsidRPr="00676F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ΙΙ</w:t>
      </w:r>
    </w:p>
    <w:p w:rsidR="007C4502" w:rsidRPr="009A6067" w:rsidRDefault="00676FDF" w:rsidP="004A201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ΠΑΝΕΛΛΑΔΙΚΕΣ </w:t>
      </w:r>
      <w:r w:rsidR="004A2017" w:rsidRPr="004A2017">
        <w:rPr>
          <w:b/>
          <w:sz w:val="32"/>
          <w:szCs w:val="32"/>
        </w:rPr>
        <w:t xml:space="preserve">ΕΞΕΤΑΣΕΙΣ </w:t>
      </w:r>
      <w:r w:rsidR="00413B15">
        <w:rPr>
          <w:b/>
          <w:sz w:val="32"/>
          <w:szCs w:val="32"/>
        </w:rPr>
        <w:t xml:space="preserve">ΕΠΑ.Λ. </w:t>
      </w:r>
      <w:r w:rsidR="00767A5C">
        <w:rPr>
          <w:b/>
          <w:sz w:val="32"/>
          <w:szCs w:val="32"/>
        </w:rPr>
        <w:t>201</w:t>
      </w:r>
      <w:r w:rsidR="009A6067">
        <w:rPr>
          <w:b/>
          <w:sz w:val="32"/>
          <w:szCs w:val="32"/>
          <w:lang w:val="en-US"/>
        </w:rPr>
        <w:t>5</w:t>
      </w:r>
    </w:p>
    <w:p w:rsidR="004A2017" w:rsidRDefault="004A2017" w:rsidP="004A2017">
      <w:pPr>
        <w:jc w:val="both"/>
      </w:pPr>
    </w:p>
    <w:p w:rsidR="004A2017" w:rsidRPr="004A2017" w:rsidRDefault="00413B15" w:rsidP="004A2017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7</w:t>
      </w:r>
      <w:r w:rsidR="004A2017" w:rsidRPr="00B93121">
        <w:rPr>
          <w:rFonts w:ascii="Arial Black" w:hAnsi="Arial Black"/>
          <w:sz w:val="28"/>
          <w:szCs w:val="28"/>
          <w:u w:val="single"/>
          <w:vertAlign w:val="superscript"/>
        </w:rPr>
        <w:t>ο</w:t>
      </w:r>
      <w:r w:rsidR="004A2017" w:rsidRPr="004A2017">
        <w:rPr>
          <w:rFonts w:ascii="Arial Black" w:hAnsi="Arial Black"/>
          <w:sz w:val="28"/>
          <w:szCs w:val="28"/>
          <w:u w:val="single"/>
        </w:rPr>
        <w:t xml:space="preserve"> ΚΕΦΑΛΑΙΟ</w:t>
      </w:r>
    </w:p>
    <w:p w:rsidR="004A2017" w:rsidRPr="009A6067" w:rsidRDefault="00413B15" w:rsidP="004A2017">
      <w:pPr>
        <w:numPr>
          <w:ilvl w:val="0"/>
          <w:numId w:val="1"/>
        </w:numPr>
        <w:jc w:val="both"/>
        <w:rPr>
          <w:b/>
        </w:rPr>
      </w:pPr>
      <w:r w:rsidRPr="00767A5C">
        <w:rPr>
          <w:b/>
        </w:rPr>
        <w:t xml:space="preserve">Διάκριση Μίκρο και </w:t>
      </w:r>
      <w:proofErr w:type="spellStart"/>
      <w:r w:rsidRPr="00767A5C">
        <w:rPr>
          <w:b/>
        </w:rPr>
        <w:t>Μάκρο</w:t>
      </w:r>
      <w:proofErr w:type="spellEnd"/>
      <w:r w:rsidRPr="00767A5C">
        <w:rPr>
          <w:b/>
        </w:rPr>
        <w:t xml:space="preserve"> (σελ. 133</w:t>
      </w:r>
      <w:r w:rsidR="004A2017" w:rsidRPr="00767A5C">
        <w:rPr>
          <w:b/>
        </w:rPr>
        <w:t>)</w:t>
      </w:r>
    </w:p>
    <w:p w:rsidR="009A6067" w:rsidRDefault="009A6067" w:rsidP="004A201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Ορισμός Α.Ε.Π. (σελ. 134)</w:t>
      </w:r>
    </w:p>
    <w:p w:rsidR="009A6067" w:rsidRPr="00767A5C" w:rsidRDefault="009A6067" w:rsidP="004A2017">
      <w:pPr>
        <w:numPr>
          <w:ilvl w:val="0"/>
          <w:numId w:val="1"/>
        </w:numPr>
        <w:jc w:val="both"/>
        <w:rPr>
          <w:b/>
        </w:rPr>
      </w:pPr>
      <w:r>
        <w:t>Τελικά και Ενδιάμεσα αγαθά (σελ. 134)</w:t>
      </w:r>
    </w:p>
    <w:p w:rsidR="005F06F4" w:rsidRDefault="000F2612" w:rsidP="004A2017">
      <w:pPr>
        <w:numPr>
          <w:ilvl w:val="0"/>
          <w:numId w:val="1"/>
        </w:numPr>
        <w:jc w:val="both"/>
      </w:pPr>
      <w:r>
        <w:t>Το Κατά Κεφαλήν Πραγματικό</w:t>
      </w:r>
      <w:r w:rsidR="005F06F4">
        <w:t xml:space="preserve"> Α.Ε.Π. (σελ. </w:t>
      </w:r>
      <w:r>
        <w:t>142</w:t>
      </w:r>
      <w:r w:rsidR="00B81BE7">
        <w:t>)</w:t>
      </w:r>
    </w:p>
    <w:p w:rsidR="004A2017" w:rsidRPr="00767A5C" w:rsidRDefault="005F06F4" w:rsidP="00B81BE7">
      <w:pPr>
        <w:numPr>
          <w:ilvl w:val="0"/>
          <w:numId w:val="1"/>
        </w:numPr>
        <w:jc w:val="both"/>
        <w:rPr>
          <w:b/>
        </w:rPr>
      </w:pPr>
      <w:r w:rsidRPr="00767A5C">
        <w:rPr>
          <w:b/>
        </w:rPr>
        <w:t>Το Α.Ε.Π. και οι αδυναμίες του (σελ. 142-143</w:t>
      </w:r>
      <w:r w:rsidR="004A2017" w:rsidRPr="00767A5C">
        <w:rPr>
          <w:b/>
        </w:rPr>
        <w:t>)</w:t>
      </w:r>
    </w:p>
    <w:p w:rsidR="004A2017" w:rsidRDefault="004A2017" w:rsidP="004A2017">
      <w:pPr>
        <w:jc w:val="both"/>
        <w:rPr>
          <w:b/>
        </w:rPr>
      </w:pPr>
    </w:p>
    <w:p w:rsidR="004A2017" w:rsidRPr="004A2017" w:rsidRDefault="00D47CC3" w:rsidP="004A2017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8</w:t>
      </w:r>
      <w:r w:rsidR="004A2017" w:rsidRPr="00B93121">
        <w:rPr>
          <w:rFonts w:ascii="Arial Black" w:hAnsi="Arial Black"/>
          <w:sz w:val="28"/>
          <w:szCs w:val="28"/>
          <w:u w:val="single"/>
          <w:vertAlign w:val="superscript"/>
        </w:rPr>
        <w:t>ο</w:t>
      </w:r>
      <w:r w:rsidR="004A2017" w:rsidRPr="004A2017">
        <w:rPr>
          <w:rFonts w:ascii="Arial Black" w:hAnsi="Arial Black"/>
          <w:sz w:val="28"/>
          <w:szCs w:val="28"/>
          <w:u w:val="single"/>
        </w:rPr>
        <w:t xml:space="preserve"> ΚΕΦΑΛΑΙΟ</w:t>
      </w:r>
    </w:p>
    <w:p w:rsidR="004A2017" w:rsidRPr="00767A5C" w:rsidRDefault="00B81BE7" w:rsidP="004A2017">
      <w:pPr>
        <w:numPr>
          <w:ilvl w:val="0"/>
          <w:numId w:val="2"/>
        </w:numPr>
        <w:jc w:val="both"/>
        <w:rPr>
          <w:b/>
        </w:rPr>
      </w:pPr>
      <w:r w:rsidRPr="00767A5C">
        <w:rPr>
          <w:b/>
        </w:rPr>
        <w:t>Λειτουργίες του χρήματος (σελ. 152</w:t>
      </w:r>
      <w:r w:rsidR="000A7B10" w:rsidRPr="00767A5C">
        <w:rPr>
          <w:b/>
        </w:rPr>
        <w:t>)</w:t>
      </w:r>
    </w:p>
    <w:p w:rsidR="00F97EA4" w:rsidRPr="00767A5C" w:rsidRDefault="004621B9" w:rsidP="004A201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Περιορισμοί χορήγησης δανείων από εμπορικές τράπεζες</w:t>
      </w:r>
      <w:r w:rsidR="00F97EA4" w:rsidRPr="00767A5C">
        <w:rPr>
          <w:b/>
        </w:rPr>
        <w:t xml:space="preserve"> (σελ. 153</w:t>
      </w:r>
      <w:r>
        <w:rPr>
          <w:b/>
        </w:rPr>
        <w:t>-154)</w:t>
      </w:r>
    </w:p>
    <w:p w:rsidR="000A7B10" w:rsidRDefault="00F97EA4" w:rsidP="00F97EA4">
      <w:pPr>
        <w:numPr>
          <w:ilvl w:val="0"/>
          <w:numId w:val="2"/>
        </w:numPr>
        <w:jc w:val="both"/>
      </w:pPr>
      <w:r w:rsidRPr="00EF44B8">
        <w:t>Η ποσότητα του χρήματος σε κυκλοφορία (σελ. 154</w:t>
      </w:r>
      <w:r w:rsidR="000A7B10" w:rsidRPr="00EF44B8">
        <w:t>)</w:t>
      </w:r>
    </w:p>
    <w:p w:rsidR="00EF44B8" w:rsidRPr="00EF44B8" w:rsidRDefault="00EF44B8" w:rsidP="00F97EA4">
      <w:pPr>
        <w:numPr>
          <w:ilvl w:val="0"/>
          <w:numId w:val="2"/>
        </w:numPr>
        <w:jc w:val="both"/>
      </w:pPr>
      <w:r>
        <w:rPr>
          <w:b/>
          <w:u w:val="single"/>
        </w:rPr>
        <w:t>Άσκηση</w:t>
      </w:r>
      <w:r>
        <w:rPr>
          <w:b/>
        </w:rPr>
        <w:t xml:space="preserve"> Δημιουργίας χρήματος από τις εμπορικές τράπεζες (σελ. 154-155)</w:t>
      </w:r>
    </w:p>
    <w:p w:rsidR="000A7B10" w:rsidRDefault="000A7B10" w:rsidP="000A7B10">
      <w:pPr>
        <w:jc w:val="both"/>
      </w:pPr>
    </w:p>
    <w:p w:rsidR="000A7B10" w:rsidRPr="004A2017" w:rsidRDefault="00B93121" w:rsidP="000A7B10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9</w:t>
      </w:r>
      <w:r w:rsidR="000A7B10" w:rsidRPr="000A7B10">
        <w:rPr>
          <w:rFonts w:ascii="Arial Black" w:hAnsi="Arial Black"/>
          <w:sz w:val="28"/>
          <w:szCs w:val="28"/>
          <w:u w:val="single"/>
          <w:vertAlign w:val="superscript"/>
        </w:rPr>
        <w:t>ο</w:t>
      </w:r>
      <w:r w:rsidR="000A7B10" w:rsidRPr="004A2017">
        <w:rPr>
          <w:rFonts w:ascii="Arial Black" w:hAnsi="Arial Black"/>
          <w:sz w:val="28"/>
          <w:szCs w:val="28"/>
          <w:u w:val="single"/>
        </w:rPr>
        <w:t xml:space="preserve"> ΚΕΦΑΛΑΙΟ</w:t>
      </w:r>
    </w:p>
    <w:p w:rsidR="00773201" w:rsidRPr="00767A5C" w:rsidRDefault="00773201" w:rsidP="000A7B10">
      <w:pPr>
        <w:numPr>
          <w:ilvl w:val="0"/>
          <w:numId w:val="3"/>
        </w:numPr>
        <w:jc w:val="both"/>
        <w:rPr>
          <w:b/>
        </w:rPr>
      </w:pPr>
      <w:r w:rsidRPr="00767A5C">
        <w:rPr>
          <w:b/>
        </w:rPr>
        <w:t>Τι ονομάζουμε οικονομικές διακυμάνσεις (σελ. 163)</w:t>
      </w:r>
    </w:p>
    <w:p w:rsidR="000A7B10" w:rsidRDefault="00CB5423" w:rsidP="000A7B10">
      <w:pPr>
        <w:numPr>
          <w:ilvl w:val="0"/>
          <w:numId w:val="3"/>
        </w:numPr>
        <w:jc w:val="both"/>
      </w:pPr>
      <w:r>
        <w:t xml:space="preserve">Τα αίτια των οικονομικών κύκλων (σελ. </w:t>
      </w:r>
      <w:r w:rsidR="00F03C1E">
        <w:t>165</w:t>
      </w:r>
      <w:r w:rsidR="000A7B10">
        <w:t>)</w:t>
      </w:r>
    </w:p>
    <w:p w:rsidR="000A7B10" w:rsidRPr="00767A5C" w:rsidRDefault="000054FC" w:rsidP="000A7B10">
      <w:pPr>
        <w:numPr>
          <w:ilvl w:val="0"/>
          <w:numId w:val="3"/>
        </w:numPr>
        <w:jc w:val="both"/>
        <w:rPr>
          <w:b/>
        </w:rPr>
      </w:pPr>
      <w:r>
        <w:t>Συνέπειες του πληθωρισμού</w:t>
      </w:r>
      <w:r w:rsidR="00BE1805" w:rsidRPr="00767A5C">
        <w:rPr>
          <w:b/>
        </w:rPr>
        <w:t xml:space="preserve"> </w:t>
      </w:r>
      <w:r>
        <w:t>(σελ. 166</w:t>
      </w:r>
      <w:r w:rsidR="000A7B10" w:rsidRPr="000054FC">
        <w:t>)</w:t>
      </w:r>
    </w:p>
    <w:p w:rsidR="00BE1805" w:rsidRPr="00767A5C" w:rsidRDefault="00767A5C" w:rsidP="000A7B10">
      <w:pPr>
        <w:numPr>
          <w:ilvl w:val="0"/>
          <w:numId w:val="3"/>
        </w:numPr>
        <w:jc w:val="both"/>
        <w:rPr>
          <w:b/>
        </w:rPr>
      </w:pPr>
      <w:r w:rsidRPr="00767A5C">
        <w:rPr>
          <w:b/>
        </w:rPr>
        <w:t>Τα αίτια του πληθωρισμού</w:t>
      </w:r>
      <w:r w:rsidR="00BE1805" w:rsidRPr="00767A5C">
        <w:rPr>
          <w:b/>
        </w:rPr>
        <w:t xml:space="preserve"> (σελ.</w:t>
      </w:r>
      <w:r w:rsidRPr="00767A5C">
        <w:rPr>
          <w:b/>
        </w:rPr>
        <w:t>167-</w:t>
      </w:r>
      <w:r w:rsidR="00BE1805" w:rsidRPr="00767A5C">
        <w:rPr>
          <w:b/>
        </w:rPr>
        <w:t>168)</w:t>
      </w:r>
    </w:p>
    <w:p w:rsidR="000A7B10" w:rsidRDefault="00F03C1E" w:rsidP="000A7B10">
      <w:pPr>
        <w:numPr>
          <w:ilvl w:val="0"/>
          <w:numId w:val="3"/>
        </w:numPr>
        <w:jc w:val="both"/>
      </w:pPr>
      <w:r>
        <w:t>Στασιμοπληθωρισμός (σελ. 168</w:t>
      </w:r>
      <w:r w:rsidR="000A7B10">
        <w:t>)</w:t>
      </w:r>
    </w:p>
    <w:p w:rsidR="000A7B10" w:rsidRPr="00767A5C" w:rsidRDefault="000054FC" w:rsidP="00D60641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Ανεργία τριβής</w:t>
      </w:r>
      <w:r w:rsidR="00BE1805" w:rsidRPr="00767A5C">
        <w:rPr>
          <w:b/>
        </w:rPr>
        <w:t xml:space="preserve"> (σελ. 170</w:t>
      </w:r>
      <w:r w:rsidR="000A7B10" w:rsidRPr="00767A5C">
        <w:rPr>
          <w:b/>
        </w:rPr>
        <w:t>)</w:t>
      </w:r>
    </w:p>
    <w:p w:rsidR="00BE1805" w:rsidRDefault="00BE1805" w:rsidP="00D60641">
      <w:pPr>
        <w:numPr>
          <w:ilvl w:val="0"/>
          <w:numId w:val="3"/>
        </w:numPr>
        <w:jc w:val="both"/>
      </w:pPr>
      <w:r>
        <w:t>Κοινωνικές συνέπειες ανεργίας (σελ. 171)</w:t>
      </w:r>
    </w:p>
    <w:p w:rsidR="004A0A7B" w:rsidRPr="004A0A7B" w:rsidRDefault="004A0A7B" w:rsidP="000A7B10">
      <w:pPr>
        <w:numPr>
          <w:ilvl w:val="0"/>
          <w:numId w:val="3"/>
        </w:numPr>
        <w:jc w:val="both"/>
        <w:rPr>
          <w:b/>
        </w:rPr>
      </w:pPr>
      <w:r w:rsidRPr="00767A5C">
        <w:rPr>
          <w:b/>
          <w:u w:val="single"/>
        </w:rPr>
        <w:t>Ασκήσεις</w:t>
      </w:r>
      <w:r w:rsidRPr="004A0A7B">
        <w:rPr>
          <w:b/>
        </w:rPr>
        <w:t xml:space="preserve"> με </w:t>
      </w:r>
      <w:r w:rsidR="00D60641">
        <w:rPr>
          <w:b/>
        </w:rPr>
        <w:t>Πραγματικό εισόδημα (σελ. 166)</w:t>
      </w:r>
      <w:r w:rsidR="00BE1805">
        <w:rPr>
          <w:b/>
        </w:rPr>
        <w:t xml:space="preserve">, Ρυθμό Πληθωρισμού (σελ. 166) και </w:t>
      </w:r>
      <w:r w:rsidR="00767A5C">
        <w:rPr>
          <w:b/>
        </w:rPr>
        <w:t xml:space="preserve">Εργατικό Δυναμικό – </w:t>
      </w:r>
      <w:r w:rsidR="00BE1805">
        <w:rPr>
          <w:b/>
        </w:rPr>
        <w:t>Μέτρηση</w:t>
      </w:r>
      <w:r w:rsidR="00767A5C">
        <w:rPr>
          <w:b/>
        </w:rPr>
        <w:t xml:space="preserve"> Α</w:t>
      </w:r>
      <w:r w:rsidR="00D60641">
        <w:rPr>
          <w:b/>
        </w:rPr>
        <w:t>νεργίας (σελ. 168-169</w:t>
      </w:r>
      <w:r w:rsidRPr="004A0A7B">
        <w:rPr>
          <w:b/>
        </w:rPr>
        <w:t>)</w:t>
      </w:r>
    </w:p>
    <w:p w:rsidR="004A0A7B" w:rsidRDefault="004A0A7B" w:rsidP="004A0A7B">
      <w:pPr>
        <w:jc w:val="both"/>
      </w:pPr>
    </w:p>
    <w:p w:rsidR="004A0A7B" w:rsidRPr="004A2017" w:rsidRDefault="00B93121" w:rsidP="004A0A7B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10</w:t>
      </w:r>
      <w:r w:rsidR="004A0A7B" w:rsidRPr="00B93121">
        <w:rPr>
          <w:rFonts w:ascii="Arial Black" w:hAnsi="Arial Black"/>
          <w:sz w:val="28"/>
          <w:szCs w:val="28"/>
          <w:u w:val="single"/>
          <w:vertAlign w:val="superscript"/>
        </w:rPr>
        <w:t>ο</w:t>
      </w:r>
      <w:r w:rsidR="004A0A7B" w:rsidRPr="004A2017">
        <w:rPr>
          <w:rFonts w:ascii="Arial Black" w:hAnsi="Arial Black"/>
          <w:sz w:val="28"/>
          <w:szCs w:val="28"/>
          <w:u w:val="single"/>
        </w:rPr>
        <w:t xml:space="preserve"> ΚΕΦΑΛΑΙΟ</w:t>
      </w:r>
    </w:p>
    <w:p w:rsidR="004A0A7B" w:rsidRPr="005B4EBF" w:rsidRDefault="002E22FB" w:rsidP="004A0A7B">
      <w:pPr>
        <w:numPr>
          <w:ilvl w:val="0"/>
          <w:numId w:val="4"/>
        </w:numPr>
        <w:jc w:val="both"/>
        <w:rPr>
          <w:b/>
        </w:rPr>
      </w:pPr>
      <w:r w:rsidRPr="005B4EBF">
        <w:rPr>
          <w:b/>
        </w:rPr>
        <w:t>Οι οικονομικές λειτουργίες του Κράτους (σελ. 177-179</w:t>
      </w:r>
      <w:r w:rsidR="004A0A7B" w:rsidRPr="005B4EBF">
        <w:rPr>
          <w:b/>
        </w:rPr>
        <w:t>)</w:t>
      </w:r>
    </w:p>
    <w:p w:rsidR="004A0A7B" w:rsidRDefault="003C3734" w:rsidP="004A0A7B">
      <w:pPr>
        <w:numPr>
          <w:ilvl w:val="0"/>
          <w:numId w:val="4"/>
        </w:numPr>
        <w:jc w:val="both"/>
      </w:pPr>
      <w:r>
        <w:t xml:space="preserve">Δημόσια έξοδα και διακρίσεις τους </w:t>
      </w:r>
      <w:r w:rsidR="002E22FB">
        <w:t>(σελ. 179</w:t>
      </w:r>
      <w:r>
        <w:t>-180</w:t>
      </w:r>
      <w:r w:rsidR="004A0A7B">
        <w:t>)</w:t>
      </w:r>
    </w:p>
    <w:p w:rsidR="000D4072" w:rsidRDefault="00464B81" w:rsidP="004A0A7B">
      <w:pPr>
        <w:numPr>
          <w:ilvl w:val="0"/>
          <w:numId w:val="4"/>
        </w:numPr>
        <w:jc w:val="both"/>
      </w:pPr>
      <w:r>
        <w:t xml:space="preserve">Φορολογική βάση και φορολογικός συντελεστής. </w:t>
      </w:r>
      <w:r w:rsidR="000D4072">
        <w:t xml:space="preserve">Διακρίσεις φόρων </w:t>
      </w:r>
      <w:r w:rsidR="005B4EBF">
        <w:t>με κριτή</w:t>
      </w:r>
      <w:r>
        <w:t>ριο τη φορολογική βάση (σελ. 180-181</w:t>
      </w:r>
      <w:r w:rsidR="000D4072">
        <w:t>)</w:t>
      </w:r>
    </w:p>
    <w:p w:rsidR="004A0A7B" w:rsidRPr="005B4EBF" w:rsidRDefault="005B4EBF" w:rsidP="004A0A7B">
      <w:pPr>
        <w:numPr>
          <w:ilvl w:val="0"/>
          <w:numId w:val="4"/>
        </w:numPr>
        <w:jc w:val="both"/>
        <w:rPr>
          <w:b/>
        </w:rPr>
      </w:pPr>
      <w:r w:rsidRPr="005B4EBF">
        <w:rPr>
          <w:b/>
        </w:rPr>
        <w:t xml:space="preserve">Δημόσιος δανεισμός από το εξωτερικό </w:t>
      </w:r>
      <w:r w:rsidR="00541E93" w:rsidRPr="005B4EBF">
        <w:rPr>
          <w:b/>
        </w:rPr>
        <w:t>(σελ. 182</w:t>
      </w:r>
      <w:r w:rsidR="004A0A7B" w:rsidRPr="005B4EBF">
        <w:rPr>
          <w:b/>
        </w:rPr>
        <w:t>)</w:t>
      </w:r>
    </w:p>
    <w:p w:rsidR="004A0A7B" w:rsidRDefault="0084015A" w:rsidP="000D4072">
      <w:pPr>
        <w:numPr>
          <w:ilvl w:val="0"/>
          <w:numId w:val="4"/>
        </w:numPr>
        <w:jc w:val="both"/>
        <w:rPr>
          <w:b/>
        </w:rPr>
      </w:pPr>
      <w:r w:rsidRPr="005B4EBF">
        <w:rPr>
          <w:b/>
        </w:rPr>
        <w:t>Κρατικός Προϋπολογισμός (σελ.182-183)</w:t>
      </w:r>
    </w:p>
    <w:p w:rsidR="0093222E" w:rsidRPr="005B4EBF" w:rsidRDefault="0093222E" w:rsidP="000D4072">
      <w:pPr>
        <w:numPr>
          <w:ilvl w:val="0"/>
          <w:numId w:val="4"/>
        </w:numPr>
        <w:jc w:val="both"/>
        <w:rPr>
          <w:b/>
        </w:rPr>
      </w:pPr>
      <w:r>
        <w:rPr>
          <w:b/>
          <w:u w:val="single"/>
        </w:rPr>
        <w:t>Άσκηση</w:t>
      </w:r>
      <w:r>
        <w:rPr>
          <w:b/>
        </w:rPr>
        <w:t xml:space="preserve"> υπολογισμού φόρου και χαρακτηρισμός αναλογικότητάς του (σελ. 181-182)</w:t>
      </w:r>
    </w:p>
    <w:sectPr w:rsidR="0093222E" w:rsidRPr="005B4EBF" w:rsidSect="005F7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A05" w:rsidRDefault="00204A05" w:rsidP="007F3285">
      <w:r>
        <w:separator/>
      </w:r>
    </w:p>
  </w:endnote>
  <w:endnote w:type="continuationSeparator" w:id="0">
    <w:p w:rsidR="00204A05" w:rsidRDefault="00204A05" w:rsidP="007F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85" w:rsidRDefault="007F328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85" w:rsidRDefault="007F328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85" w:rsidRDefault="007F32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A05" w:rsidRDefault="00204A05" w:rsidP="007F3285">
      <w:r>
        <w:separator/>
      </w:r>
    </w:p>
  </w:footnote>
  <w:footnote w:type="continuationSeparator" w:id="0">
    <w:p w:rsidR="00204A05" w:rsidRDefault="00204A05" w:rsidP="007F3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85" w:rsidRDefault="007F32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85" w:rsidRDefault="007F3285" w:rsidP="007F3285">
    <w:pPr>
      <w:pStyle w:val="a3"/>
      <w:jc w:val="center"/>
    </w:pPr>
    <w:proofErr w:type="spellStart"/>
    <w:r>
      <w:t>Ξενίτης</w:t>
    </w:r>
    <w:proofErr w:type="spellEnd"/>
    <w:r>
      <w:t xml:space="preserve"> Ευάγγελος / Οικονομολόγος ΠΕ09 / ΕΠΑ.Λ. Πάρου</w:t>
    </w:r>
  </w:p>
  <w:p w:rsidR="007F3285" w:rsidRDefault="007F3285">
    <w:pPr>
      <w:pStyle w:val="a3"/>
    </w:pPr>
  </w:p>
  <w:p w:rsidR="007F3285" w:rsidRDefault="007F328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85" w:rsidRDefault="007F32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1B0F"/>
    <w:multiLevelType w:val="hybridMultilevel"/>
    <w:tmpl w:val="A024EDBC"/>
    <w:lvl w:ilvl="0" w:tplc="38EE8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917BF4"/>
    <w:multiLevelType w:val="hybridMultilevel"/>
    <w:tmpl w:val="06868614"/>
    <w:lvl w:ilvl="0" w:tplc="38EE8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6C116E"/>
    <w:multiLevelType w:val="hybridMultilevel"/>
    <w:tmpl w:val="980A442A"/>
    <w:lvl w:ilvl="0" w:tplc="38EE8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3254F"/>
    <w:multiLevelType w:val="hybridMultilevel"/>
    <w:tmpl w:val="0294341E"/>
    <w:lvl w:ilvl="0" w:tplc="38EE8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6140EC"/>
    <w:multiLevelType w:val="hybridMultilevel"/>
    <w:tmpl w:val="D8FCEB7C"/>
    <w:lvl w:ilvl="0" w:tplc="38EE8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017"/>
    <w:rsid w:val="000054FC"/>
    <w:rsid w:val="000A7B10"/>
    <w:rsid w:val="000D4072"/>
    <w:rsid w:val="000F2612"/>
    <w:rsid w:val="00187500"/>
    <w:rsid w:val="001F4873"/>
    <w:rsid w:val="00204A05"/>
    <w:rsid w:val="002E22FB"/>
    <w:rsid w:val="002F6974"/>
    <w:rsid w:val="003C3734"/>
    <w:rsid w:val="00413B15"/>
    <w:rsid w:val="004621B9"/>
    <w:rsid w:val="00464B81"/>
    <w:rsid w:val="004A0A7B"/>
    <w:rsid w:val="004A2017"/>
    <w:rsid w:val="004E6AD6"/>
    <w:rsid w:val="00541E93"/>
    <w:rsid w:val="005B4EBF"/>
    <w:rsid w:val="005F06F4"/>
    <w:rsid w:val="005F7967"/>
    <w:rsid w:val="00676FDF"/>
    <w:rsid w:val="006D1DE8"/>
    <w:rsid w:val="00767A5C"/>
    <w:rsid w:val="00773201"/>
    <w:rsid w:val="007C0942"/>
    <w:rsid w:val="007C4502"/>
    <w:rsid w:val="007F3285"/>
    <w:rsid w:val="0084015A"/>
    <w:rsid w:val="008C55FF"/>
    <w:rsid w:val="0093222E"/>
    <w:rsid w:val="00937D2E"/>
    <w:rsid w:val="00971544"/>
    <w:rsid w:val="009A10F1"/>
    <w:rsid w:val="009A6067"/>
    <w:rsid w:val="00AE098B"/>
    <w:rsid w:val="00B81BE7"/>
    <w:rsid w:val="00B93121"/>
    <w:rsid w:val="00BE1805"/>
    <w:rsid w:val="00CB5423"/>
    <w:rsid w:val="00D2147F"/>
    <w:rsid w:val="00D47CC3"/>
    <w:rsid w:val="00D60641"/>
    <w:rsid w:val="00DA5AB5"/>
    <w:rsid w:val="00EF44B8"/>
    <w:rsid w:val="00F03C1E"/>
    <w:rsid w:val="00F9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F328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7F3285"/>
    <w:rPr>
      <w:sz w:val="24"/>
      <w:szCs w:val="24"/>
    </w:rPr>
  </w:style>
  <w:style w:type="paragraph" w:styleId="a4">
    <w:name w:val="footer"/>
    <w:basedOn w:val="a"/>
    <w:link w:val="Char0"/>
    <w:rsid w:val="007F328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7F3285"/>
    <w:rPr>
      <w:sz w:val="24"/>
      <w:szCs w:val="24"/>
    </w:rPr>
  </w:style>
  <w:style w:type="paragraph" w:styleId="a5">
    <w:name w:val="Balloon Text"/>
    <w:basedOn w:val="a"/>
    <w:link w:val="Char1"/>
    <w:rsid w:val="007F328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7F3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ΕΞΕΤΑΣΕΙΣ 2012 – ΠΡΟΤΑΣΕΙΣ</vt:lpstr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ΕΞΕΤΑΣΕΙΣ 2012 – ΠΡΟΤΑΣΕΙΣ</dc:title>
  <dc:creator>iri</dc:creator>
  <cp:lastModifiedBy>vagos</cp:lastModifiedBy>
  <cp:revision>7</cp:revision>
  <dcterms:created xsi:type="dcterms:W3CDTF">2015-05-16T16:59:00Z</dcterms:created>
  <dcterms:modified xsi:type="dcterms:W3CDTF">2015-05-16T18:33:00Z</dcterms:modified>
</cp:coreProperties>
</file>